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19F412DA" w:rsidR="00585071" w:rsidRPr="00747422" w:rsidRDefault="00747422" w:rsidP="00F21AB6">
      <w:pPr>
        <w:jc w:val="center"/>
        <w:rPr>
          <w:rFonts w:cs="Arial"/>
          <w:sz w:val="18"/>
          <w:szCs w:val="18"/>
        </w:rPr>
      </w:pPr>
      <w:bookmarkStart w:id="0" w:name="_GoBack"/>
      <w:bookmarkEnd w:id="0"/>
      <w:r>
        <w:rPr>
          <w:rFonts w:cs="Arial"/>
          <w:sz w:val="18"/>
          <w:szCs w:val="18"/>
        </w:rPr>
        <w:t>Modèle à adapter</w:t>
      </w:r>
      <w:r w:rsidR="005870A9" w:rsidRPr="00747422">
        <w:rPr>
          <w:rFonts w:cs="Arial"/>
          <w:sz w:val="18"/>
          <w:szCs w:val="18"/>
        </w:rPr>
        <w:t xml:space="preserve"> </w:t>
      </w:r>
      <w:r w:rsidR="009A58D6">
        <w:rPr>
          <w:rFonts w:cs="Arial"/>
          <w:sz w:val="18"/>
          <w:szCs w:val="18"/>
        </w:rPr>
        <w:t xml:space="preserve">n° </w:t>
      </w:r>
      <w:r w:rsidR="00F21AB6">
        <w:rPr>
          <w:rFonts w:cs="Arial"/>
          <w:sz w:val="18"/>
          <w:szCs w:val="18"/>
        </w:rPr>
        <w:t>10</w:t>
      </w:r>
      <w:r w:rsidR="009A58D6">
        <w:rPr>
          <w:rFonts w:cs="Arial"/>
          <w:sz w:val="18"/>
          <w:szCs w:val="18"/>
        </w:rPr>
        <w:t>-D</w:t>
      </w:r>
      <w:r w:rsidR="007E57B4">
        <w:rPr>
          <w:rFonts w:cs="Arial"/>
          <w:sz w:val="18"/>
          <w:szCs w:val="18"/>
        </w:rPr>
        <w:t>-MOD1</w:t>
      </w:r>
      <w:r w:rsidR="005870A9" w:rsidRPr="00747422">
        <w:rPr>
          <w:rFonts w:cs="Arial"/>
          <w:sz w:val="18"/>
          <w:szCs w:val="18"/>
        </w:rPr>
        <w:t xml:space="preserve">- </w:t>
      </w:r>
      <w:r w:rsidR="00585071" w:rsidRPr="00747422">
        <w:rPr>
          <w:rFonts w:cs="Arial"/>
          <w:sz w:val="18"/>
          <w:szCs w:val="18"/>
        </w:rPr>
        <w:t xml:space="preserve">CDG </w:t>
      </w:r>
      <w:r w:rsidR="00F21AB6">
        <w:rPr>
          <w:rFonts w:cs="Arial"/>
          <w:sz w:val="18"/>
          <w:szCs w:val="18"/>
        </w:rPr>
        <w:t>53</w:t>
      </w:r>
      <w:r w:rsidR="008659D5">
        <w:rPr>
          <w:rFonts w:cs="Arial"/>
          <w:sz w:val="18"/>
          <w:szCs w:val="18"/>
        </w:rPr>
        <w:t xml:space="preserve"> </w:t>
      </w:r>
      <w:r w:rsidR="008659D5" w:rsidRPr="008659D5">
        <w:rPr>
          <w:rFonts w:cs="Arial"/>
          <w:color w:val="74B230"/>
          <w:sz w:val="18"/>
          <w:szCs w:val="18"/>
        </w:rPr>
        <w:t>(mars 2022)</w:t>
      </w:r>
    </w:p>
    <w:p w14:paraId="5454AB4C" w14:textId="77777777" w:rsidR="00F21AB6" w:rsidRDefault="00F21AB6" w:rsidP="00F21AB6">
      <w:pPr>
        <w:pBdr>
          <w:top w:val="single" w:sz="4" w:space="1" w:color="auto"/>
          <w:left w:val="single" w:sz="4" w:space="4" w:color="auto"/>
          <w:bottom w:val="single" w:sz="4" w:space="1" w:color="auto"/>
          <w:right w:val="single" w:sz="4" w:space="4" w:color="auto"/>
        </w:pBdr>
        <w:jc w:val="center"/>
        <w:rPr>
          <w:rFonts w:cs="Arial"/>
          <w:b/>
          <w:sz w:val="22"/>
        </w:rPr>
      </w:pPr>
    </w:p>
    <w:p w14:paraId="344826F8" w14:textId="7B7CFCF0" w:rsidR="007E57B4" w:rsidRDefault="00F21AB6" w:rsidP="00F21AB6">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Règlement intérieur pour le personnel des collectivités territoriale</w:t>
      </w:r>
      <w:r w:rsidR="00287E6E">
        <w:rPr>
          <w:rFonts w:cs="Arial"/>
          <w:b/>
          <w:sz w:val="22"/>
        </w:rPr>
        <w:t>s</w:t>
      </w:r>
    </w:p>
    <w:p w14:paraId="3D50571C" w14:textId="77777777" w:rsidR="00F21AB6" w:rsidRDefault="00F21AB6" w:rsidP="00F21AB6">
      <w:pPr>
        <w:pBdr>
          <w:top w:val="single" w:sz="4" w:space="1" w:color="auto"/>
          <w:left w:val="single" w:sz="4" w:space="4" w:color="auto"/>
          <w:bottom w:val="single" w:sz="4" w:space="1" w:color="auto"/>
          <w:right w:val="single" w:sz="4" w:space="4" w:color="auto"/>
        </w:pBdr>
        <w:jc w:val="center"/>
        <w:rPr>
          <w:rFonts w:cs="Arial"/>
          <w:b/>
          <w:sz w:val="22"/>
        </w:rPr>
      </w:pPr>
    </w:p>
    <w:p w14:paraId="35EEB1C6" w14:textId="009CE3D2" w:rsidR="00B741A8" w:rsidRDefault="00B741A8" w:rsidP="00F21AB6">
      <w:pPr>
        <w:rPr>
          <w:rFonts w:cs="Arial"/>
        </w:rPr>
      </w:pPr>
    </w:p>
    <w:p w14:paraId="1DDCA0D2" w14:textId="77777777" w:rsidR="00F21AB6" w:rsidRPr="00737F7D" w:rsidRDefault="00F21AB6" w:rsidP="00F21AB6">
      <w:pPr>
        <w:rPr>
          <w:rFonts w:cs="Arial"/>
        </w:rPr>
      </w:pPr>
    </w:p>
    <w:p w14:paraId="672BFB5C" w14:textId="77777777" w:rsidR="00E643CA" w:rsidRPr="00737F7D" w:rsidRDefault="00E643CA" w:rsidP="00F21AB6">
      <w:pPr>
        <w:rPr>
          <w:rFonts w:cs="Arial"/>
        </w:rPr>
      </w:pPr>
    </w:p>
    <w:p w14:paraId="2E102210" w14:textId="4406B6BA" w:rsidR="002D7670" w:rsidRDefault="002D7670" w:rsidP="00F21AB6"/>
    <w:p w14:paraId="4C639F68" w14:textId="77777777" w:rsidR="00F21AB6" w:rsidRPr="00F21AB6" w:rsidRDefault="00F21AB6" w:rsidP="00F21AB6">
      <w:pPr>
        <w:rPr>
          <w:b/>
          <w:bCs/>
        </w:rPr>
      </w:pPr>
    </w:p>
    <w:p w14:paraId="24E73312" w14:textId="509CDC0E" w:rsidR="00F21AB6" w:rsidRPr="00F21AB6" w:rsidRDefault="008659D5" w:rsidP="00F21AB6">
      <w:pPr>
        <w:rPr>
          <w:bCs/>
        </w:rPr>
      </w:pPr>
      <w:r>
        <w:rPr>
          <w:noProof/>
        </w:rPr>
        <w:drawing>
          <wp:anchor distT="0" distB="0" distL="114300" distR="114300" simplePos="0" relativeHeight="251658240" behindDoc="0" locked="0" layoutInCell="1" allowOverlap="1" wp14:anchorId="6BCCDC9F" wp14:editId="4CEBDA1A">
            <wp:simplePos x="0" y="0"/>
            <wp:positionH relativeFrom="margin">
              <wp:posOffset>5511165</wp:posOffset>
            </wp:positionH>
            <wp:positionV relativeFrom="paragraph">
              <wp:posOffset>9525</wp:posOffset>
            </wp:positionV>
            <wp:extent cx="1149199" cy="1080000"/>
            <wp:effectExtent l="19050" t="38100" r="32385" b="44450"/>
            <wp:wrapThrough wrapText="bothSides">
              <wp:wrapPolygon edited="0">
                <wp:start x="7006" y="-372"/>
                <wp:lineTo x="-740" y="1350"/>
                <wp:lineTo x="-10" y="14690"/>
                <wp:lineTo x="3373" y="19262"/>
                <wp:lineTo x="4084" y="19174"/>
                <wp:lineTo x="10463" y="21458"/>
                <wp:lineTo x="10901" y="22171"/>
                <wp:lineTo x="14104" y="21777"/>
                <wp:lineTo x="14377" y="20976"/>
                <wp:lineTo x="19385" y="17289"/>
                <wp:lineTo x="19741" y="17245"/>
                <wp:lineTo x="21970" y="11215"/>
                <wp:lineTo x="21928" y="10836"/>
                <wp:lineTo x="19887" y="5332"/>
                <wp:lineTo x="19681" y="3438"/>
                <wp:lineTo x="14205" y="-492"/>
                <wp:lineTo x="12344" y="-1030"/>
                <wp:lineTo x="7006" y="-372"/>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8" cstate="print">
                      <a:extLst>
                        <a:ext uri="{28A0092B-C50C-407E-A947-70E740481C1C}">
                          <a14:useLocalDpi xmlns:a14="http://schemas.microsoft.com/office/drawing/2010/main" val="0"/>
                        </a:ext>
                      </a:extLst>
                    </a:blip>
                    <a:stretch>
                      <a:fillRect/>
                    </a:stretch>
                  </pic:blipFill>
                  <pic:spPr>
                    <a:xfrm rot="396251">
                      <a:off x="0" y="0"/>
                      <a:ext cx="1149199" cy="1080000"/>
                    </a:xfrm>
                    <a:prstGeom prst="rect">
                      <a:avLst/>
                    </a:prstGeom>
                  </pic:spPr>
                </pic:pic>
              </a:graphicData>
            </a:graphic>
          </wp:anchor>
        </w:drawing>
      </w:r>
      <w:r w:rsidR="00F21AB6" w:rsidRPr="00F21AB6">
        <w:rPr>
          <w:bCs/>
        </w:rPr>
        <w:t>Ce projet a été élaboré par un groupe de travail composé de membres du CT (représentants des élus et représentants des agents) avec le soutien technique du CDG 53.</w:t>
      </w:r>
    </w:p>
    <w:p w14:paraId="549F0EA8" w14:textId="03674296" w:rsidR="00F21AB6" w:rsidRPr="00F21AB6" w:rsidRDefault="00F21AB6" w:rsidP="00F21AB6">
      <w:pPr>
        <w:rPr>
          <w:bCs/>
        </w:rPr>
      </w:pPr>
    </w:p>
    <w:p w14:paraId="75022A0E" w14:textId="77777777" w:rsidR="00F21AB6" w:rsidRPr="00F21AB6" w:rsidRDefault="00F21AB6" w:rsidP="00F21AB6">
      <w:pPr>
        <w:rPr>
          <w:bCs/>
        </w:rPr>
      </w:pPr>
      <w:r w:rsidRPr="00F21AB6">
        <w:rPr>
          <w:bCs/>
        </w:rPr>
        <w:t>Ce projet a été examiné et validé par le CT placé auprès du CDG 53, le 6 octobre 2006, modifié le 1</w:t>
      </w:r>
      <w:r w:rsidRPr="00F21AB6">
        <w:rPr>
          <w:bCs/>
          <w:vertAlign w:val="superscript"/>
        </w:rPr>
        <w:t>er</w:t>
      </w:r>
      <w:r w:rsidRPr="00F21AB6">
        <w:rPr>
          <w:bCs/>
        </w:rPr>
        <w:t xml:space="preserve"> avril 2011, le 10 mars 2017 et le 21 juin 2019.</w:t>
      </w:r>
    </w:p>
    <w:p w14:paraId="6F1451EB" w14:textId="77777777" w:rsidR="00F21AB6" w:rsidRPr="00F21AB6" w:rsidRDefault="00F21AB6" w:rsidP="00F21AB6">
      <w:pPr>
        <w:rPr>
          <w:bCs/>
        </w:rPr>
      </w:pPr>
    </w:p>
    <w:p w14:paraId="7997A7DE" w14:textId="77777777" w:rsidR="00F21AB6" w:rsidRPr="00F21AB6" w:rsidRDefault="00F21AB6" w:rsidP="00F21AB6">
      <w:pPr>
        <w:rPr>
          <w:bCs/>
        </w:rPr>
      </w:pPr>
      <w:r w:rsidRPr="00F21AB6">
        <w:rPr>
          <w:bCs/>
        </w:rPr>
        <w:t>Chaque collectivité peut l’adapter à sa situation et solliciter l’avis du CT, avant son adoption définitive par délibération de l’assemblée délibérante.</w:t>
      </w:r>
    </w:p>
    <w:p w14:paraId="4A0FE775" w14:textId="77777777" w:rsidR="00F21AB6" w:rsidRPr="00F21AB6" w:rsidRDefault="00F21AB6" w:rsidP="00F21AB6">
      <w:pPr>
        <w:rPr>
          <w:bCs/>
        </w:rPr>
      </w:pPr>
    </w:p>
    <w:p w14:paraId="5F2F5E6D" w14:textId="77777777" w:rsidR="00F21AB6" w:rsidRPr="00F21AB6" w:rsidRDefault="00F21AB6" w:rsidP="00F21AB6">
      <w:pPr>
        <w:rPr>
          <w:bCs/>
        </w:rPr>
      </w:pPr>
      <w:r w:rsidRPr="00F21AB6">
        <w:rPr>
          <w:bCs/>
        </w:rPr>
        <w:t>Une fois adopté, le règlement intérieur devient force réglementaire dans la collectivité.</w:t>
      </w:r>
    </w:p>
    <w:p w14:paraId="37465D28" w14:textId="5D025B4F" w:rsidR="00F21AB6" w:rsidRDefault="00F21AB6" w:rsidP="00F21AB6">
      <w:pPr>
        <w:spacing w:after="200" w:line="276" w:lineRule="auto"/>
        <w:jc w:val="left"/>
        <w:rPr>
          <w:b/>
          <w:bCs/>
        </w:rPr>
      </w:pPr>
      <w:r>
        <w:rPr>
          <w:b/>
          <w:bCs/>
        </w:rPr>
        <w:br w:type="page"/>
      </w:r>
    </w:p>
    <w:p w14:paraId="5BB13CB9" w14:textId="77777777" w:rsidR="00F21AB6" w:rsidRPr="00F21AB6" w:rsidRDefault="00F21AB6" w:rsidP="00F21AB6">
      <w:pPr>
        <w:rPr>
          <w:rFonts w:eastAsia="Times New Roman" w:cs="Arial"/>
          <w:b/>
          <w:bCs/>
          <w:sz w:val="22"/>
        </w:rPr>
      </w:pPr>
      <w:r w:rsidRPr="00F21AB6">
        <w:rPr>
          <w:rFonts w:eastAsia="Times New Roman" w:cs="Arial"/>
          <w:b/>
          <w:bCs/>
          <w:sz w:val="22"/>
        </w:rPr>
        <w:lastRenderedPageBreak/>
        <w:t>SOMMAIRE</w:t>
      </w:r>
    </w:p>
    <w:p w14:paraId="39737407" w14:textId="77777777" w:rsidR="00F21AB6" w:rsidRPr="00F21AB6" w:rsidRDefault="00F21AB6" w:rsidP="00F21AB6">
      <w:pPr>
        <w:rPr>
          <w:rFonts w:eastAsia="Times New Roman" w:cs="Arial"/>
          <w:b/>
          <w:bCs/>
          <w:sz w:val="22"/>
        </w:rPr>
      </w:pPr>
    </w:p>
    <w:p w14:paraId="1D36FCD3" w14:textId="77777777" w:rsidR="00F21AB6" w:rsidRPr="00F21AB6" w:rsidRDefault="00F21AB6" w:rsidP="00F21AB6">
      <w:pPr>
        <w:rPr>
          <w:rFonts w:eastAsia="Times New Roman" w:cs="Arial"/>
          <w:b/>
          <w:bCs/>
          <w:sz w:val="22"/>
        </w:rPr>
      </w:pPr>
    </w:p>
    <w:p w14:paraId="618DDAAE" w14:textId="77777777" w:rsidR="00F21AB6" w:rsidRPr="00F21AB6" w:rsidRDefault="00F21AB6" w:rsidP="00F21AB6">
      <w:pPr>
        <w:tabs>
          <w:tab w:val="right" w:leader="dot" w:pos="10762"/>
        </w:tabs>
        <w:spacing w:after="100"/>
        <w:jc w:val="left"/>
        <w:rPr>
          <w:rFonts w:eastAsia="Times New Roman" w:cs="Arial"/>
          <w:b/>
          <w:bCs/>
          <w:sz w:val="22"/>
        </w:rPr>
      </w:pPr>
    </w:p>
    <w:p w14:paraId="1A0B2F9D" w14:textId="22841A13" w:rsidR="00F21AB6" w:rsidRPr="00F21AB6" w:rsidRDefault="00F21AB6" w:rsidP="00F21AB6">
      <w:pPr>
        <w:tabs>
          <w:tab w:val="right" w:leader="dot" w:pos="10762"/>
        </w:tabs>
        <w:spacing w:after="100"/>
        <w:jc w:val="left"/>
        <w:rPr>
          <w:rFonts w:eastAsia="Times New Roman" w:cs="Times New Roman"/>
          <w:noProof/>
          <w:sz w:val="22"/>
          <w:szCs w:val="24"/>
        </w:rPr>
      </w:pPr>
      <w:r w:rsidRPr="00F21AB6">
        <w:rPr>
          <w:rFonts w:eastAsia="Times New Roman" w:cs="Arial"/>
          <w:b/>
          <w:bCs/>
          <w:sz w:val="22"/>
        </w:rPr>
        <w:fldChar w:fldCharType="begin"/>
      </w:r>
      <w:r w:rsidRPr="00F21AB6">
        <w:rPr>
          <w:rFonts w:eastAsia="Times New Roman" w:cs="Arial"/>
          <w:b/>
          <w:bCs/>
          <w:sz w:val="22"/>
        </w:rPr>
        <w:instrText xml:space="preserve"> TOC \o "1-3" \u </w:instrText>
      </w:r>
      <w:r w:rsidRPr="00F21AB6">
        <w:rPr>
          <w:rFonts w:eastAsia="Times New Roman" w:cs="Arial"/>
          <w:b/>
          <w:bCs/>
          <w:sz w:val="22"/>
        </w:rPr>
        <w:fldChar w:fldCharType="separate"/>
      </w:r>
      <w:r w:rsidRPr="00F21AB6">
        <w:rPr>
          <w:rFonts w:eastAsia="Times New Roman" w:cs="Times New Roman"/>
          <w:b/>
          <w:noProof/>
          <w:sz w:val="22"/>
          <w:szCs w:val="24"/>
        </w:rPr>
        <w:t>PREAMBULE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_Toc486243909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3A2E4AD0" w14:textId="77777777" w:rsidR="00F21AB6" w:rsidRPr="00F21AB6" w:rsidRDefault="00F21AB6" w:rsidP="00F21AB6">
      <w:pPr>
        <w:tabs>
          <w:tab w:val="right" w:leader="dot" w:pos="10762"/>
        </w:tabs>
        <w:spacing w:after="100"/>
        <w:jc w:val="left"/>
        <w:rPr>
          <w:rFonts w:eastAsia="Times New Roman" w:cs="Times New Roman"/>
          <w:noProof/>
          <w:sz w:val="22"/>
          <w:szCs w:val="24"/>
        </w:rPr>
      </w:pPr>
    </w:p>
    <w:p w14:paraId="1CF8F0EB" w14:textId="3CDB4136" w:rsidR="00F21AB6" w:rsidRPr="00F21AB6" w:rsidRDefault="00F21AB6" w:rsidP="00F21AB6">
      <w:pPr>
        <w:tabs>
          <w:tab w:val="right" w:leader="dot" w:pos="10762"/>
        </w:tabs>
        <w:spacing w:after="100"/>
        <w:jc w:val="left"/>
        <w:rPr>
          <w:rFonts w:eastAsia="Times New Roman" w:cs="Times New Roman"/>
          <w:b/>
          <w:noProof/>
          <w:sz w:val="22"/>
          <w:szCs w:val="24"/>
        </w:rPr>
      </w:pPr>
      <w:r w:rsidRPr="00F21AB6">
        <w:rPr>
          <w:rFonts w:eastAsia="Times New Roman" w:cs="Times New Roman"/>
          <w:b/>
          <w:noProof/>
          <w:sz w:val="22"/>
          <w:szCs w:val="24"/>
        </w:rPr>
        <w:t>PREMIERE PARTIE :  ORGANISATION DU TRAVAIL</w:t>
      </w:r>
      <w:r w:rsidRPr="00F21AB6">
        <w:rPr>
          <w:rFonts w:eastAsia="Times New Roman" w:cs="Times New Roman"/>
          <w:b/>
          <w:noProof/>
          <w:sz w:val="22"/>
          <w:szCs w:val="24"/>
        </w:rPr>
        <w:tab/>
      </w:r>
      <w:r w:rsidRPr="00F21AB6">
        <w:rPr>
          <w:rFonts w:eastAsia="Times New Roman" w:cs="Times New Roman"/>
          <w:b/>
          <w:noProof/>
          <w:sz w:val="22"/>
          <w:szCs w:val="24"/>
        </w:rPr>
        <w:fldChar w:fldCharType="begin"/>
      </w:r>
      <w:r w:rsidRPr="00F21AB6">
        <w:rPr>
          <w:rFonts w:eastAsia="Times New Roman" w:cs="Times New Roman"/>
          <w:b/>
          <w:noProof/>
          <w:sz w:val="22"/>
          <w:szCs w:val="24"/>
        </w:rPr>
        <w:instrText xml:space="preserve"> PAGEREF _Toc486243910 \h </w:instrText>
      </w:r>
      <w:r w:rsidRPr="00F21AB6">
        <w:rPr>
          <w:rFonts w:eastAsia="Times New Roman" w:cs="Times New Roman"/>
          <w:b/>
          <w:noProof/>
          <w:sz w:val="22"/>
          <w:szCs w:val="24"/>
        </w:rPr>
      </w:r>
      <w:r w:rsidRPr="00F21AB6">
        <w:rPr>
          <w:rFonts w:eastAsia="Times New Roman" w:cs="Times New Roman"/>
          <w:b/>
          <w:noProof/>
          <w:sz w:val="22"/>
          <w:szCs w:val="24"/>
        </w:rPr>
        <w:fldChar w:fldCharType="separate"/>
      </w:r>
      <w:r w:rsidR="003409D7">
        <w:rPr>
          <w:rFonts w:eastAsia="Times New Roman" w:cs="Times New Roman"/>
          <w:b/>
          <w:noProof/>
          <w:sz w:val="22"/>
          <w:szCs w:val="24"/>
        </w:rPr>
        <w:t>5</w:t>
      </w:r>
      <w:r w:rsidRPr="00F21AB6">
        <w:rPr>
          <w:rFonts w:eastAsia="Times New Roman" w:cs="Times New Roman"/>
          <w:b/>
          <w:noProof/>
          <w:sz w:val="22"/>
          <w:szCs w:val="24"/>
        </w:rPr>
        <w:fldChar w:fldCharType="end"/>
      </w:r>
    </w:p>
    <w:p w14:paraId="153F3BAB" w14:textId="77777777" w:rsidR="00F21AB6" w:rsidRPr="00F21AB6" w:rsidRDefault="00F21AB6" w:rsidP="00F21AB6">
      <w:pPr>
        <w:tabs>
          <w:tab w:val="left" w:pos="660"/>
          <w:tab w:val="right" w:leader="dot" w:pos="10762"/>
        </w:tabs>
        <w:spacing w:after="100"/>
        <w:jc w:val="left"/>
        <w:rPr>
          <w:rFonts w:eastAsia="Times New Roman" w:cs="Times New Roman"/>
          <w:b/>
          <w:noProof/>
          <w:sz w:val="22"/>
          <w:szCs w:val="24"/>
        </w:rPr>
      </w:pPr>
    </w:p>
    <w:p w14:paraId="35E0CFDC" w14:textId="56709E0F" w:rsidR="00F21AB6" w:rsidRPr="00F21AB6" w:rsidRDefault="00F21AB6" w:rsidP="00F21AB6">
      <w:pPr>
        <w:tabs>
          <w:tab w:val="left" w:pos="660"/>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1</w:t>
      </w:r>
      <w:r w:rsidRPr="00F21AB6">
        <w:rPr>
          <w:rFonts w:eastAsia="Times New Roman" w:cs="Times New Roman"/>
          <w:b/>
          <w:noProof/>
          <w:sz w:val="22"/>
          <w:szCs w:val="24"/>
        </w:rPr>
        <w:tab/>
        <w:t>LES TEMPS DE PRESENCE DANS LA COLLECTIVITE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0C93025E" w14:textId="1A904F6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w:t>
      </w:r>
      <w:r w:rsidRPr="00F21AB6">
        <w:rPr>
          <w:rFonts w:eastAsia="Times New Roman" w:cs="Times New Roman"/>
          <w:noProof/>
          <w:sz w:val="22"/>
          <w:szCs w:val="24"/>
        </w:rPr>
        <w:t xml:space="preserve"> :</w:t>
      </w:r>
      <w:r w:rsidRPr="00F21AB6">
        <w:rPr>
          <w:rFonts w:eastAsia="Times New Roman" w:cs="Times New Roman"/>
          <w:noProof/>
          <w:sz w:val="22"/>
          <w:szCs w:val="24"/>
        </w:rPr>
        <w:tab/>
        <w:t>Définition de la durée effective du temps de travail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7ECE82A6" w14:textId="0B37FDD1"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w:t>
      </w:r>
      <w:r w:rsidRPr="00F21AB6">
        <w:rPr>
          <w:rFonts w:eastAsia="Times New Roman" w:cs="Times New Roman"/>
          <w:noProof/>
          <w:sz w:val="22"/>
          <w:szCs w:val="24"/>
        </w:rPr>
        <w:t xml:space="preserve"> :</w:t>
      </w:r>
      <w:r w:rsidRPr="00F21AB6">
        <w:rPr>
          <w:rFonts w:eastAsia="Times New Roman" w:cs="Times New Roman"/>
          <w:noProof/>
          <w:sz w:val="22"/>
          <w:szCs w:val="24"/>
        </w:rPr>
        <w:tab/>
        <w:t>Durée annuelle du temps de travail effectif</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5377047A" w14:textId="3F4A99BB"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w:t>
      </w:r>
      <w:r w:rsidRPr="00F21AB6">
        <w:rPr>
          <w:rFonts w:eastAsia="Times New Roman" w:cs="Times New Roman"/>
          <w:noProof/>
          <w:sz w:val="22"/>
          <w:szCs w:val="24"/>
        </w:rPr>
        <w:t xml:space="preserve"> :</w:t>
      </w:r>
      <w:r w:rsidRPr="00F21AB6">
        <w:rPr>
          <w:rFonts w:eastAsia="Times New Roman" w:cs="Times New Roman"/>
          <w:noProof/>
          <w:sz w:val="22"/>
          <w:szCs w:val="24"/>
        </w:rPr>
        <w:tab/>
        <w:t>Journée de solidarité</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17F3A4FF" w14:textId="55B4A35B"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w:t>
      </w:r>
      <w:r w:rsidRPr="00F21AB6">
        <w:rPr>
          <w:rFonts w:eastAsia="Times New Roman" w:cs="Times New Roman"/>
          <w:noProof/>
          <w:sz w:val="22"/>
          <w:szCs w:val="24"/>
        </w:rPr>
        <w:t xml:space="preserve"> :</w:t>
      </w:r>
      <w:r w:rsidRPr="00F21AB6">
        <w:rPr>
          <w:rFonts w:eastAsia="Times New Roman" w:cs="Times New Roman"/>
          <w:noProof/>
          <w:sz w:val="22"/>
          <w:szCs w:val="24"/>
        </w:rPr>
        <w:tab/>
        <w:t>Temps de travail hebdomadaire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790D9AF5" w14:textId="1FC26305"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w:t>
      </w:r>
      <w:r w:rsidRPr="00F21AB6">
        <w:rPr>
          <w:rFonts w:eastAsia="Times New Roman" w:cs="Times New Roman"/>
          <w:noProof/>
          <w:sz w:val="22"/>
          <w:szCs w:val="24"/>
        </w:rPr>
        <w:t xml:space="preserve"> :</w:t>
      </w:r>
      <w:r w:rsidRPr="00F21AB6">
        <w:rPr>
          <w:rFonts w:eastAsia="Times New Roman" w:cs="Times New Roman"/>
          <w:noProof/>
          <w:sz w:val="22"/>
          <w:szCs w:val="24"/>
        </w:rPr>
        <w:tab/>
        <w:t>Protocole ARTT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5</w:t>
      </w:r>
      <w:r w:rsidRPr="00F21AB6">
        <w:rPr>
          <w:rFonts w:eastAsia="Times New Roman" w:cs="Times New Roman"/>
          <w:noProof/>
          <w:sz w:val="22"/>
          <w:szCs w:val="24"/>
        </w:rPr>
        <w:fldChar w:fldCharType="end"/>
      </w:r>
    </w:p>
    <w:p w14:paraId="19FE9E6B" w14:textId="3D50126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w:t>
      </w:r>
      <w:r w:rsidRPr="00F21AB6">
        <w:rPr>
          <w:rFonts w:eastAsia="Times New Roman" w:cs="Times New Roman"/>
          <w:noProof/>
          <w:sz w:val="22"/>
          <w:szCs w:val="24"/>
        </w:rPr>
        <w:t xml:space="preserve"> :</w:t>
      </w:r>
      <w:r w:rsidRPr="00F21AB6">
        <w:rPr>
          <w:rFonts w:eastAsia="Times New Roman" w:cs="Times New Roman"/>
          <w:noProof/>
          <w:sz w:val="22"/>
          <w:szCs w:val="24"/>
        </w:rPr>
        <w:tab/>
        <w:t>Horaire quotidien – Amplitude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6</w:t>
      </w:r>
      <w:r w:rsidRPr="00F21AB6">
        <w:rPr>
          <w:rFonts w:eastAsia="Times New Roman" w:cs="Times New Roman"/>
          <w:noProof/>
          <w:sz w:val="22"/>
          <w:szCs w:val="24"/>
        </w:rPr>
        <w:fldChar w:fldCharType="end"/>
      </w:r>
    </w:p>
    <w:p w14:paraId="58103A9F" w14:textId="4DEAF1C9"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w:t>
      </w:r>
      <w:r w:rsidRPr="00F21AB6">
        <w:rPr>
          <w:rFonts w:eastAsia="Times New Roman" w:cs="Times New Roman"/>
          <w:noProof/>
          <w:sz w:val="22"/>
          <w:szCs w:val="24"/>
        </w:rPr>
        <w:t xml:space="preserve"> :</w:t>
      </w:r>
      <w:r w:rsidRPr="00F21AB6">
        <w:rPr>
          <w:rFonts w:eastAsia="Times New Roman" w:cs="Times New Roman"/>
          <w:noProof/>
          <w:sz w:val="22"/>
          <w:szCs w:val="24"/>
        </w:rPr>
        <w:tab/>
        <w:t>Horaires en vigueur dans la collectivité</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6</w:t>
      </w:r>
      <w:r w:rsidRPr="00F21AB6">
        <w:rPr>
          <w:rFonts w:eastAsia="Times New Roman" w:cs="Times New Roman"/>
          <w:noProof/>
          <w:sz w:val="22"/>
          <w:szCs w:val="24"/>
        </w:rPr>
        <w:fldChar w:fldCharType="end"/>
      </w:r>
    </w:p>
    <w:p w14:paraId="01A5D81B" w14:textId="0892DFC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8</w:t>
      </w:r>
      <w:r w:rsidRPr="00F21AB6">
        <w:rPr>
          <w:rFonts w:eastAsia="Times New Roman" w:cs="Times New Roman"/>
          <w:noProof/>
          <w:sz w:val="22"/>
          <w:szCs w:val="24"/>
        </w:rPr>
        <w:t xml:space="preserve"> :</w:t>
      </w:r>
      <w:r w:rsidRPr="00F21AB6">
        <w:rPr>
          <w:rFonts w:eastAsia="Times New Roman" w:cs="Times New Roman"/>
          <w:noProof/>
          <w:sz w:val="22"/>
          <w:szCs w:val="24"/>
        </w:rPr>
        <w:tab/>
        <w:t>Droit du travail à temps partiel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_Toc486243919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6</w:t>
      </w:r>
      <w:r w:rsidRPr="00F21AB6">
        <w:rPr>
          <w:rFonts w:eastAsia="Times New Roman" w:cs="Times New Roman"/>
          <w:noProof/>
          <w:sz w:val="22"/>
          <w:szCs w:val="24"/>
        </w:rPr>
        <w:fldChar w:fldCharType="end"/>
      </w:r>
    </w:p>
    <w:p w14:paraId="52603E54" w14:textId="2AC449F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9</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Annualisation du temps de travail - notion de cycle de travail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6</w:t>
      </w:r>
      <w:r w:rsidRPr="00F21AB6">
        <w:rPr>
          <w:rFonts w:eastAsia="Times New Roman" w:cs="Times New Roman"/>
          <w:noProof/>
          <w:sz w:val="22"/>
          <w:szCs w:val="24"/>
        </w:rPr>
        <w:fldChar w:fldCharType="end"/>
      </w:r>
    </w:p>
    <w:p w14:paraId="5143F109" w14:textId="36775CE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 xml:space="preserve">Article 10 </w:t>
      </w:r>
      <w:r w:rsidRPr="00F21AB6">
        <w:rPr>
          <w:rFonts w:eastAsia="Times New Roman" w:cs="Times New Roman"/>
          <w:noProof/>
          <w:sz w:val="22"/>
          <w:szCs w:val="24"/>
        </w:rPr>
        <w:t>:</w:t>
      </w:r>
      <w:r w:rsidRPr="00F21AB6">
        <w:rPr>
          <w:rFonts w:eastAsia="Times New Roman" w:cs="Times New Roman"/>
          <w:noProof/>
          <w:sz w:val="22"/>
          <w:szCs w:val="24"/>
        </w:rPr>
        <w:tab/>
        <w:t xml:space="preserve">Heures supplémentaires </w:t>
      </w:r>
      <w:r w:rsidRPr="00B00932">
        <w:rPr>
          <w:rFonts w:eastAsia="Times New Roman" w:cs="Times New Roman"/>
          <w:i/>
          <w:iCs/>
          <w:noProof/>
          <w:color w:val="86C0C9" w:themeColor="accent3"/>
          <w:sz w:val="22"/>
          <w:szCs w:val="24"/>
        </w:rPr>
        <w:t>(une délibération est nécessaire)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6</w:t>
      </w:r>
      <w:r w:rsidRPr="00F21AB6">
        <w:rPr>
          <w:rFonts w:eastAsia="Times New Roman" w:cs="Times New Roman"/>
          <w:noProof/>
          <w:sz w:val="22"/>
          <w:szCs w:val="24"/>
        </w:rPr>
        <w:fldChar w:fldCharType="end"/>
      </w:r>
    </w:p>
    <w:p w14:paraId="3682C761" w14:textId="0E4A6CCE"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11</w:t>
      </w:r>
      <w:r w:rsidRPr="00F21AB6">
        <w:rPr>
          <w:rFonts w:eastAsia="Times New Roman" w:cs="Times New Roman"/>
          <w:noProof/>
          <w:sz w:val="22"/>
          <w:szCs w:val="24"/>
        </w:rPr>
        <w:t xml:space="preserve"> :</w:t>
      </w:r>
      <w:r w:rsidRPr="00F21AB6">
        <w:rPr>
          <w:rFonts w:eastAsia="Times New Roman" w:cs="Times New Roman"/>
          <w:noProof/>
          <w:sz w:val="22"/>
          <w:szCs w:val="24"/>
        </w:rPr>
        <w:tab/>
        <w:t>Heures complémentaires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7</w:t>
      </w:r>
      <w:r w:rsidRPr="00F21AB6">
        <w:rPr>
          <w:rFonts w:eastAsia="Times New Roman" w:cs="Times New Roman"/>
          <w:noProof/>
          <w:sz w:val="22"/>
          <w:szCs w:val="24"/>
        </w:rPr>
        <w:fldChar w:fldCharType="end"/>
      </w:r>
    </w:p>
    <w:p w14:paraId="5227974C" w14:textId="777E7CB1"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12</w:t>
      </w:r>
      <w:r w:rsidRPr="00F21AB6">
        <w:rPr>
          <w:rFonts w:eastAsia="Times New Roman" w:cs="Times New Roman"/>
          <w:noProof/>
          <w:sz w:val="22"/>
          <w:szCs w:val="24"/>
        </w:rPr>
        <w:t xml:space="preserve"> :</w:t>
      </w:r>
      <w:r w:rsidRPr="00F21AB6">
        <w:rPr>
          <w:rFonts w:eastAsia="Times New Roman" w:cs="Times New Roman"/>
          <w:noProof/>
          <w:sz w:val="22"/>
          <w:szCs w:val="24"/>
        </w:rPr>
        <w:tab/>
        <w:t>Astreintes et Permanences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7</w:t>
      </w:r>
      <w:r w:rsidRPr="00F21AB6">
        <w:rPr>
          <w:rFonts w:eastAsia="Times New Roman" w:cs="Times New Roman"/>
          <w:noProof/>
          <w:sz w:val="22"/>
          <w:szCs w:val="24"/>
        </w:rPr>
        <w:fldChar w:fldCharType="end"/>
      </w:r>
    </w:p>
    <w:p w14:paraId="53E42E40" w14:textId="77055D2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13</w:t>
      </w:r>
      <w:r w:rsidRPr="00F21AB6">
        <w:rPr>
          <w:rFonts w:eastAsia="Times New Roman" w:cs="Times New Roman"/>
          <w:noProof/>
          <w:sz w:val="22"/>
          <w:szCs w:val="24"/>
        </w:rPr>
        <w:t xml:space="preserve"> :</w:t>
      </w:r>
      <w:r w:rsidRPr="00F21AB6">
        <w:rPr>
          <w:rFonts w:eastAsia="Times New Roman" w:cs="Times New Roman"/>
          <w:noProof/>
          <w:sz w:val="22"/>
          <w:szCs w:val="24"/>
        </w:rPr>
        <w:tab/>
        <w:t>Réunions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7</w:t>
      </w:r>
      <w:r w:rsidRPr="00F21AB6">
        <w:rPr>
          <w:rFonts w:eastAsia="Times New Roman" w:cs="Times New Roman"/>
          <w:noProof/>
          <w:sz w:val="22"/>
          <w:szCs w:val="24"/>
        </w:rPr>
        <w:fldChar w:fldCharType="end"/>
      </w:r>
    </w:p>
    <w:p w14:paraId="73CF3FD0" w14:textId="4D26C32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14</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Habillage – déshabillage – douche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7</w:t>
      </w:r>
      <w:r w:rsidRPr="00F21AB6">
        <w:rPr>
          <w:rFonts w:eastAsia="Times New Roman" w:cs="Times New Roman"/>
          <w:noProof/>
          <w:sz w:val="22"/>
          <w:szCs w:val="24"/>
        </w:rPr>
        <w:fldChar w:fldCharType="end"/>
      </w:r>
    </w:p>
    <w:p w14:paraId="70D00459" w14:textId="77777777" w:rsidR="00F21AB6" w:rsidRPr="00F21AB6" w:rsidRDefault="00F21AB6" w:rsidP="00F21AB6">
      <w:pPr>
        <w:tabs>
          <w:tab w:val="left" w:pos="660"/>
          <w:tab w:val="right" w:leader="dot" w:pos="10762"/>
        </w:tabs>
        <w:spacing w:after="100"/>
        <w:jc w:val="left"/>
        <w:rPr>
          <w:rFonts w:eastAsia="Times New Roman" w:cs="Times New Roman"/>
          <w:noProof/>
          <w:sz w:val="22"/>
          <w:szCs w:val="24"/>
        </w:rPr>
      </w:pPr>
    </w:p>
    <w:p w14:paraId="7743B8D9" w14:textId="77777777" w:rsidR="00F21AB6" w:rsidRPr="00F21AB6" w:rsidRDefault="00F21AB6" w:rsidP="00F21AB6">
      <w:pPr>
        <w:jc w:val="left"/>
        <w:rPr>
          <w:rFonts w:eastAsia="Times New Roman" w:cs="Times New Roman"/>
          <w:noProof/>
          <w:sz w:val="22"/>
          <w:szCs w:val="24"/>
        </w:rPr>
      </w:pPr>
    </w:p>
    <w:p w14:paraId="7C175A09" w14:textId="441B1948" w:rsidR="00F21AB6" w:rsidRPr="00F21AB6" w:rsidRDefault="00F21AB6" w:rsidP="00F21AB6">
      <w:pPr>
        <w:tabs>
          <w:tab w:val="left" w:pos="660"/>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2</w:t>
      </w:r>
      <w:r w:rsidRPr="00F21AB6">
        <w:rPr>
          <w:rFonts w:eastAsia="Times New Roman" w:cs="Times New Roman"/>
          <w:b/>
          <w:noProof/>
          <w:sz w:val="22"/>
          <w:szCs w:val="24"/>
        </w:rPr>
        <w:tab/>
        <w:t>LES TEMPS D’ABSENCE DANS LA COLLECTIVITE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8</w:t>
      </w:r>
      <w:r w:rsidRPr="00F21AB6">
        <w:rPr>
          <w:rFonts w:eastAsia="Times New Roman" w:cs="Times New Roman"/>
          <w:noProof/>
          <w:sz w:val="22"/>
          <w:szCs w:val="24"/>
        </w:rPr>
        <w:fldChar w:fldCharType="end"/>
      </w:r>
    </w:p>
    <w:p w14:paraId="26E5F931" w14:textId="60B8D56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15</w:t>
      </w:r>
      <w:r w:rsidRPr="00F21AB6">
        <w:rPr>
          <w:rFonts w:eastAsia="Times New Roman" w:cs="Times New Roman"/>
          <w:noProof/>
          <w:sz w:val="22"/>
          <w:szCs w:val="24"/>
        </w:rPr>
        <w:t xml:space="preserve"> :</w:t>
      </w:r>
      <w:r w:rsidRPr="00F21AB6">
        <w:rPr>
          <w:rFonts w:eastAsia="Times New Roman" w:cs="Times New Roman"/>
          <w:noProof/>
          <w:sz w:val="22"/>
          <w:szCs w:val="24"/>
        </w:rPr>
        <w:tab/>
        <w:t>Congés annuels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8</w:t>
      </w:r>
      <w:r w:rsidRPr="00F21AB6">
        <w:rPr>
          <w:rFonts w:eastAsia="Times New Roman" w:cs="Times New Roman"/>
          <w:noProof/>
          <w:sz w:val="22"/>
          <w:szCs w:val="24"/>
        </w:rPr>
        <w:fldChar w:fldCharType="end"/>
      </w:r>
    </w:p>
    <w:p w14:paraId="5F959242" w14:textId="77C0E48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16</w:t>
      </w:r>
      <w:r w:rsidRPr="00F21AB6">
        <w:rPr>
          <w:rFonts w:eastAsia="Times New Roman" w:cs="Times New Roman"/>
          <w:noProof/>
          <w:sz w:val="22"/>
          <w:szCs w:val="24"/>
        </w:rPr>
        <w:t xml:space="preserve"> :</w:t>
      </w:r>
      <w:r w:rsidRPr="00F21AB6">
        <w:rPr>
          <w:rFonts w:eastAsia="Times New Roman" w:cs="Times New Roman"/>
          <w:noProof/>
          <w:sz w:val="22"/>
          <w:szCs w:val="24"/>
        </w:rPr>
        <w:tab/>
        <w:t>Jours ARTT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8</w:t>
      </w:r>
      <w:r w:rsidRPr="00F21AB6">
        <w:rPr>
          <w:rFonts w:eastAsia="Times New Roman" w:cs="Times New Roman"/>
          <w:noProof/>
          <w:sz w:val="22"/>
          <w:szCs w:val="24"/>
        </w:rPr>
        <w:fldChar w:fldCharType="end"/>
      </w:r>
    </w:p>
    <w:p w14:paraId="0818D66E" w14:textId="57E00ED9"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17</w:t>
      </w:r>
      <w:r w:rsidRPr="00F21AB6">
        <w:rPr>
          <w:rFonts w:eastAsia="Times New Roman" w:cs="Times New Roman"/>
          <w:noProof/>
          <w:sz w:val="22"/>
          <w:szCs w:val="24"/>
        </w:rPr>
        <w:t xml:space="preserve"> :</w:t>
      </w:r>
      <w:r w:rsidRPr="00F21AB6">
        <w:rPr>
          <w:rFonts w:eastAsia="Times New Roman" w:cs="Times New Roman"/>
          <w:noProof/>
          <w:sz w:val="22"/>
          <w:szCs w:val="24"/>
        </w:rPr>
        <w:tab/>
        <w:t>Retards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_Toc486243929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8</w:t>
      </w:r>
      <w:r w:rsidRPr="00F21AB6">
        <w:rPr>
          <w:rFonts w:eastAsia="Times New Roman" w:cs="Times New Roman"/>
          <w:noProof/>
          <w:sz w:val="22"/>
          <w:szCs w:val="24"/>
        </w:rPr>
        <w:fldChar w:fldCharType="end"/>
      </w:r>
    </w:p>
    <w:p w14:paraId="3BE6F561" w14:textId="30B48C58"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18</w:t>
      </w:r>
      <w:r w:rsidRPr="00F21AB6">
        <w:rPr>
          <w:rFonts w:eastAsia="Times New Roman" w:cs="Times New Roman"/>
          <w:noProof/>
          <w:sz w:val="22"/>
          <w:szCs w:val="24"/>
        </w:rPr>
        <w:t xml:space="preserve"> :</w:t>
      </w:r>
      <w:r w:rsidRPr="00F21AB6">
        <w:rPr>
          <w:rFonts w:eastAsia="Times New Roman" w:cs="Times New Roman"/>
          <w:noProof/>
          <w:sz w:val="22"/>
          <w:szCs w:val="24"/>
        </w:rPr>
        <w:tab/>
        <w:t>Autorisations exceptionnelles d’absence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8</w:t>
      </w:r>
      <w:r w:rsidRPr="00F21AB6">
        <w:rPr>
          <w:rFonts w:eastAsia="Times New Roman" w:cs="Times New Roman"/>
          <w:noProof/>
          <w:sz w:val="22"/>
          <w:szCs w:val="24"/>
        </w:rPr>
        <w:fldChar w:fldCharType="end"/>
      </w:r>
    </w:p>
    <w:p w14:paraId="266065A7" w14:textId="1EECFCC1"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19</w:t>
      </w:r>
      <w:r w:rsidRPr="00F21AB6">
        <w:rPr>
          <w:rFonts w:eastAsia="Times New Roman" w:cs="Times New Roman"/>
          <w:noProof/>
          <w:sz w:val="22"/>
          <w:szCs w:val="24"/>
        </w:rPr>
        <w:t xml:space="preserve"> :</w:t>
      </w:r>
      <w:r w:rsidRPr="00F21AB6">
        <w:rPr>
          <w:rFonts w:eastAsia="Times New Roman" w:cs="Times New Roman"/>
          <w:noProof/>
          <w:sz w:val="22"/>
          <w:szCs w:val="24"/>
        </w:rPr>
        <w:tab/>
        <w:t>Sorties pendant les heures de travail – aménagement horaires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9</w:t>
      </w:r>
      <w:r w:rsidRPr="00F21AB6">
        <w:rPr>
          <w:rFonts w:eastAsia="Times New Roman" w:cs="Times New Roman"/>
          <w:noProof/>
          <w:sz w:val="22"/>
          <w:szCs w:val="24"/>
        </w:rPr>
        <w:fldChar w:fldCharType="end"/>
      </w:r>
    </w:p>
    <w:p w14:paraId="5B288238" w14:textId="686F58F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20</w:t>
      </w:r>
      <w:r w:rsidRPr="00F21AB6">
        <w:rPr>
          <w:rFonts w:eastAsia="Times New Roman" w:cs="Times New Roman"/>
          <w:noProof/>
          <w:sz w:val="22"/>
          <w:szCs w:val="24"/>
        </w:rPr>
        <w:t xml:space="preserve"> :</w:t>
      </w:r>
      <w:r w:rsidRPr="00F21AB6">
        <w:rPr>
          <w:rFonts w:eastAsia="Times New Roman" w:cs="Times New Roman"/>
          <w:noProof/>
          <w:sz w:val="22"/>
          <w:szCs w:val="24"/>
        </w:rPr>
        <w:tab/>
        <w:t>Temps de repas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9</w:t>
      </w:r>
      <w:r w:rsidRPr="00F21AB6">
        <w:rPr>
          <w:rFonts w:eastAsia="Times New Roman" w:cs="Times New Roman"/>
          <w:noProof/>
          <w:sz w:val="22"/>
          <w:szCs w:val="24"/>
        </w:rPr>
        <w:fldChar w:fldCharType="end"/>
      </w:r>
    </w:p>
    <w:p w14:paraId="3C189448" w14:textId="2761FE1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21</w:t>
      </w:r>
      <w:r w:rsidRPr="00F21AB6">
        <w:rPr>
          <w:rFonts w:eastAsia="Times New Roman" w:cs="Times New Roman"/>
          <w:noProof/>
          <w:sz w:val="22"/>
          <w:szCs w:val="24"/>
        </w:rPr>
        <w:t xml:space="preserve"> :</w:t>
      </w:r>
      <w:r w:rsidRPr="00F21AB6">
        <w:rPr>
          <w:rFonts w:eastAsia="Times New Roman" w:cs="Times New Roman"/>
          <w:noProof/>
          <w:sz w:val="22"/>
          <w:szCs w:val="24"/>
        </w:rPr>
        <w:tab/>
        <w:t>Temps de pause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9</w:t>
      </w:r>
      <w:r w:rsidRPr="00F21AB6">
        <w:rPr>
          <w:rFonts w:eastAsia="Times New Roman" w:cs="Times New Roman"/>
          <w:noProof/>
          <w:sz w:val="22"/>
          <w:szCs w:val="24"/>
        </w:rPr>
        <w:fldChar w:fldCharType="end"/>
      </w:r>
    </w:p>
    <w:p w14:paraId="15FD6440" w14:textId="3AC8C72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22</w:t>
      </w:r>
      <w:r w:rsidRPr="00F21AB6">
        <w:rPr>
          <w:rFonts w:eastAsia="Times New Roman" w:cs="Times New Roman"/>
          <w:noProof/>
          <w:sz w:val="22"/>
          <w:szCs w:val="24"/>
        </w:rPr>
        <w:t xml:space="preserve"> :</w:t>
      </w:r>
      <w:r w:rsidRPr="00F21AB6">
        <w:rPr>
          <w:rFonts w:eastAsia="Times New Roman" w:cs="Times New Roman"/>
          <w:noProof/>
          <w:sz w:val="22"/>
          <w:szCs w:val="24"/>
        </w:rPr>
        <w:tab/>
        <w:t>Temps de trajet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9</w:t>
      </w:r>
      <w:r w:rsidRPr="00F21AB6">
        <w:rPr>
          <w:rFonts w:eastAsia="Times New Roman" w:cs="Times New Roman"/>
          <w:noProof/>
          <w:sz w:val="22"/>
          <w:szCs w:val="24"/>
        </w:rPr>
        <w:fldChar w:fldCharType="end"/>
      </w:r>
    </w:p>
    <w:p w14:paraId="34FBB9C7" w14:textId="4A1C4AB8"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23</w:t>
      </w:r>
      <w:r w:rsidRPr="00F21AB6">
        <w:rPr>
          <w:rFonts w:eastAsia="Times New Roman" w:cs="Times New Roman"/>
          <w:noProof/>
          <w:sz w:val="22"/>
          <w:szCs w:val="24"/>
        </w:rPr>
        <w:t xml:space="preserve"> :</w:t>
      </w:r>
      <w:r w:rsidRPr="00F21AB6">
        <w:rPr>
          <w:rFonts w:eastAsia="Times New Roman" w:cs="Times New Roman"/>
          <w:noProof/>
          <w:sz w:val="22"/>
          <w:szCs w:val="24"/>
        </w:rPr>
        <w:tab/>
        <w:t>Droit à la formation</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9</w:t>
      </w:r>
      <w:r w:rsidRPr="00F21AB6">
        <w:rPr>
          <w:rFonts w:eastAsia="Times New Roman" w:cs="Times New Roman"/>
          <w:noProof/>
          <w:sz w:val="22"/>
          <w:szCs w:val="24"/>
        </w:rPr>
        <w:fldChar w:fldCharType="end"/>
      </w:r>
    </w:p>
    <w:p w14:paraId="3812C88E" w14:textId="21D268C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24</w:t>
      </w:r>
      <w:r w:rsidRPr="00F21AB6">
        <w:rPr>
          <w:rFonts w:eastAsia="Times New Roman" w:cs="Times New Roman"/>
          <w:noProof/>
          <w:sz w:val="22"/>
          <w:szCs w:val="24"/>
        </w:rPr>
        <w:t xml:space="preserve"> :</w:t>
      </w:r>
      <w:r w:rsidRPr="00F21AB6">
        <w:rPr>
          <w:rFonts w:eastAsia="Times New Roman" w:cs="Times New Roman"/>
          <w:noProof/>
          <w:sz w:val="22"/>
          <w:szCs w:val="24"/>
        </w:rPr>
        <w:tab/>
        <w:t>Formation pendant une période non travaillée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10</w:t>
      </w:r>
      <w:r w:rsidRPr="00F21AB6">
        <w:rPr>
          <w:rFonts w:eastAsia="Times New Roman" w:cs="Times New Roman"/>
          <w:noProof/>
          <w:sz w:val="22"/>
          <w:szCs w:val="24"/>
        </w:rPr>
        <w:fldChar w:fldCharType="end"/>
      </w:r>
    </w:p>
    <w:p w14:paraId="43A4D171" w14:textId="4BE92D3A"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25</w:t>
      </w:r>
      <w:r w:rsidRPr="00F21AB6">
        <w:rPr>
          <w:rFonts w:eastAsia="Times New Roman" w:cs="Times New Roman"/>
          <w:noProof/>
          <w:sz w:val="22"/>
          <w:szCs w:val="24"/>
        </w:rPr>
        <w:t xml:space="preserve"> :</w:t>
      </w:r>
      <w:r w:rsidRPr="00F21AB6">
        <w:rPr>
          <w:rFonts w:eastAsia="Times New Roman" w:cs="Times New Roman"/>
          <w:noProof/>
          <w:sz w:val="22"/>
          <w:szCs w:val="24"/>
        </w:rPr>
        <w:tab/>
        <w:t>Prise en compte des temps de déplacement, pour formation, stages et missions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10</w:t>
      </w:r>
      <w:r w:rsidRPr="00F21AB6">
        <w:rPr>
          <w:rFonts w:eastAsia="Times New Roman" w:cs="Times New Roman"/>
          <w:noProof/>
          <w:sz w:val="22"/>
          <w:szCs w:val="24"/>
        </w:rPr>
        <w:fldChar w:fldCharType="end"/>
      </w:r>
    </w:p>
    <w:p w14:paraId="2503BE6F" w14:textId="552A044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26</w:t>
      </w:r>
      <w:r w:rsidRPr="00F21AB6">
        <w:rPr>
          <w:rFonts w:eastAsia="Times New Roman" w:cs="Times New Roman"/>
          <w:noProof/>
          <w:sz w:val="22"/>
          <w:szCs w:val="24"/>
        </w:rPr>
        <w:t xml:space="preserve"> :</w:t>
      </w:r>
      <w:r w:rsidRPr="00F21AB6">
        <w:rPr>
          <w:rFonts w:eastAsia="Times New Roman" w:cs="Times New Roman"/>
          <w:noProof/>
          <w:sz w:val="22"/>
          <w:szCs w:val="24"/>
        </w:rPr>
        <w:tab/>
        <w:t>Missions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10</w:t>
      </w:r>
      <w:r w:rsidRPr="00F21AB6">
        <w:rPr>
          <w:rFonts w:eastAsia="Times New Roman" w:cs="Times New Roman"/>
          <w:noProof/>
          <w:sz w:val="22"/>
          <w:szCs w:val="24"/>
        </w:rPr>
        <w:fldChar w:fldCharType="end"/>
      </w:r>
    </w:p>
    <w:p w14:paraId="1BAD6EC2" w14:textId="4952A39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27</w:t>
      </w:r>
      <w:r w:rsidRPr="00F21AB6">
        <w:rPr>
          <w:rFonts w:eastAsia="Times New Roman" w:cs="Times New Roman"/>
          <w:noProof/>
          <w:sz w:val="22"/>
          <w:szCs w:val="24"/>
        </w:rPr>
        <w:t xml:space="preserve"> :</w:t>
      </w:r>
      <w:r w:rsidRPr="00F21AB6">
        <w:rPr>
          <w:rFonts w:eastAsia="Times New Roman" w:cs="Times New Roman"/>
          <w:noProof/>
          <w:sz w:val="22"/>
          <w:szCs w:val="24"/>
        </w:rPr>
        <w:tab/>
        <w:t>Jours fériés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_Toc486243939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10</w:t>
      </w:r>
      <w:r w:rsidRPr="00F21AB6">
        <w:rPr>
          <w:rFonts w:eastAsia="Times New Roman" w:cs="Times New Roman"/>
          <w:noProof/>
          <w:sz w:val="22"/>
          <w:szCs w:val="24"/>
        </w:rPr>
        <w:fldChar w:fldCharType="end"/>
      </w:r>
    </w:p>
    <w:p w14:paraId="677ED86C" w14:textId="2B6F8ACA"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28</w:t>
      </w:r>
      <w:r w:rsidRPr="00F21AB6">
        <w:rPr>
          <w:rFonts w:eastAsia="Times New Roman" w:cs="Times New Roman"/>
          <w:noProof/>
          <w:sz w:val="22"/>
          <w:szCs w:val="24"/>
        </w:rPr>
        <w:t xml:space="preserve"> :</w:t>
      </w:r>
      <w:r w:rsidRPr="00F21AB6">
        <w:rPr>
          <w:rFonts w:eastAsia="Times New Roman" w:cs="Times New Roman"/>
          <w:noProof/>
          <w:sz w:val="22"/>
          <w:szCs w:val="24"/>
        </w:rPr>
        <w:tab/>
        <w:t>Compte-épargne temps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10</w:t>
      </w:r>
      <w:r w:rsidRPr="00F21AB6">
        <w:rPr>
          <w:rFonts w:eastAsia="Times New Roman" w:cs="Times New Roman"/>
          <w:noProof/>
          <w:sz w:val="22"/>
          <w:szCs w:val="24"/>
        </w:rPr>
        <w:fldChar w:fldCharType="end"/>
      </w:r>
    </w:p>
    <w:p w14:paraId="0841A02C" w14:textId="3E759CA0"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29</w:t>
      </w:r>
      <w:r w:rsidRPr="00F21AB6">
        <w:rPr>
          <w:rFonts w:eastAsia="Times New Roman" w:cs="Times New Roman"/>
          <w:noProof/>
          <w:sz w:val="22"/>
          <w:szCs w:val="24"/>
        </w:rPr>
        <w:t xml:space="preserve"> :</w:t>
      </w:r>
      <w:r w:rsidRPr="00F21AB6">
        <w:rPr>
          <w:rFonts w:eastAsia="Times New Roman" w:cs="Times New Roman"/>
          <w:noProof/>
          <w:sz w:val="22"/>
          <w:szCs w:val="24"/>
        </w:rPr>
        <w:tab/>
        <w:t>Congés pour indisponibilité physique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10</w:t>
      </w:r>
      <w:r w:rsidRPr="00F21AB6">
        <w:rPr>
          <w:rFonts w:eastAsia="Times New Roman" w:cs="Times New Roman"/>
          <w:noProof/>
          <w:sz w:val="22"/>
          <w:szCs w:val="24"/>
        </w:rPr>
        <w:fldChar w:fldCharType="end"/>
      </w:r>
    </w:p>
    <w:p w14:paraId="58AA71E7" w14:textId="368382D6"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30</w:t>
      </w:r>
      <w:r w:rsidRPr="00F21AB6">
        <w:rPr>
          <w:rFonts w:eastAsia="Times New Roman" w:cs="Times New Roman"/>
          <w:noProof/>
          <w:sz w:val="22"/>
          <w:szCs w:val="24"/>
        </w:rPr>
        <w:t xml:space="preserve"> :</w:t>
      </w:r>
      <w:r w:rsidRPr="00F21AB6">
        <w:rPr>
          <w:rFonts w:eastAsia="Times New Roman" w:cs="Times New Roman"/>
          <w:noProof/>
          <w:sz w:val="22"/>
          <w:szCs w:val="24"/>
        </w:rPr>
        <w:tab/>
        <w:t>Utilisation du droit syndical - Participation aux CAP et CT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11</w:t>
      </w:r>
      <w:r w:rsidRPr="00F21AB6">
        <w:rPr>
          <w:rFonts w:eastAsia="Times New Roman" w:cs="Times New Roman"/>
          <w:noProof/>
          <w:sz w:val="22"/>
          <w:szCs w:val="24"/>
        </w:rPr>
        <w:fldChar w:fldCharType="end"/>
      </w:r>
    </w:p>
    <w:p w14:paraId="1DE0946B" w14:textId="0422FB9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31</w:t>
      </w:r>
      <w:r w:rsidRPr="00F21AB6">
        <w:rPr>
          <w:rFonts w:eastAsia="Times New Roman" w:cs="Times New Roman"/>
          <w:noProof/>
          <w:sz w:val="22"/>
          <w:szCs w:val="24"/>
        </w:rPr>
        <w:t xml:space="preserve"> :</w:t>
      </w:r>
      <w:r w:rsidRPr="00F21AB6">
        <w:rPr>
          <w:rFonts w:eastAsia="Times New Roman" w:cs="Times New Roman"/>
          <w:noProof/>
          <w:sz w:val="22"/>
          <w:szCs w:val="24"/>
        </w:rPr>
        <w:tab/>
        <w:t>Droit de grève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11</w:t>
      </w:r>
      <w:r w:rsidRPr="00F21AB6">
        <w:rPr>
          <w:rFonts w:eastAsia="Times New Roman" w:cs="Times New Roman"/>
          <w:noProof/>
          <w:sz w:val="22"/>
          <w:szCs w:val="24"/>
        </w:rPr>
        <w:fldChar w:fldCharType="end"/>
      </w:r>
    </w:p>
    <w:p w14:paraId="4BAA9D1E" w14:textId="77777777" w:rsidR="00F21AB6" w:rsidRPr="00F21AB6" w:rsidRDefault="00F21AB6" w:rsidP="00F21AB6">
      <w:pPr>
        <w:tabs>
          <w:tab w:val="left" w:pos="660"/>
          <w:tab w:val="right" w:leader="dot" w:pos="10762"/>
        </w:tabs>
        <w:spacing w:after="100"/>
        <w:jc w:val="left"/>
        <w:rPr>
          <w:rFonts w:eastAsia="Times New Roman" w:cs="Times New Roman"/>
          <w:noProof/>
          <w:sz w:val="22"/>
          <w:szCs w:val="24"/>
        </w:rPr>
      </w:pPr>
    </w:p>
    <w:p w14:paraId="6B5A7657" w14:textId="77777777" w:rsidR="00F21AB6" w:rsidRPr="00F21AB6" w:rsidRDefault="00F21AB6" w:rsidP="00F21AB6">
      <w:pPr>
        <w:jc w:val="left"/>
        <w:rPr>
          <w:rFonts w:eastAsia="Times New Roman" w:cs="Times New Roman"/>
          <w:noProof/>
          <w:sz w:val="22"/>
          <w:szCs w:val="24"/>
        </w:rPr>
      </w:pPr>
    </w:p>
    <w:p w14:paraId="087ADDC5" w14:textId="77777777" w:rsidR="00F21AB6" w:rsidRPr="00F21AB6" w:rsidRDefault="00F21AB6" w:rsidP="00F21AB6">
      <w:pPr>
        <w:jc w:val="left"/>
        <w:rPr>
          <w:rFonts w:eastAsia="Times New Roman" w:cs="Times New Roman"/>
          <w:noProof/>
          <w:sz w:val="22"/>
          <w:szCs w:val="24"/>
        </w:rPr>
      </w:pPr>
    </w:p>
    <w:p w14:paraId="6C9A9346" w14:textId="7F3CE10C" w:rsidR="00F21AB6" w:rsidRPr="00F21AB6" w:rsidRDefault="00F21AB6" w:rsidP="00F21AB6">
      <w:pPr>
        <w:tabs>
          <w:tab w:val="left" w:pos="660"/>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3</w:t>
      </w:r>
      <w:r w:rsidRPr="00F21AB6">
        <w:rPr>
          <w:rFonts w:eastAsia="Times New Roman" w:cs="Times New Roman"/>
          <w:b/>
          <w:noProof/>
          <w:sz w:val="22"/>
          <w:szCs w:val="24"/>
        </w:rPr>
        <w:tab/>
        <w:t>UTILISATION DES LOCAUX ET DU MATERIEL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12</w:t>
      </w:r>
      <w:r w:rsidRPr="00F21AB6">
        <w:rPr>
          <w:rFonts w:eastAsia="Times New Roman" w:cs="Times New Roman"/>
          <w:noProof/>
          <w:sz w:val="22"/>
          <w:szCs w:val="24"/>
        </w:rPr>
        <w:fldChar w:fldCharType="end"/>
      </w:r>
    </w:p>
    <w:p w14:paraId="0110D3ED" w14:textId="133D437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32</w:t>
      </w:r>
      <w:r w:rsidRPr="00F21AB6">
        <w:rPr>
          <w:rFonts w:eastAsia="Times New Roman" w:cs="Times New Roman"/>
          <w:noProof/>
          <w:sz w:val="22"/>
          <w:szCs w:val="24"/>
        </w:rPr>
        <w:t xml:space="preserve"> :</w:t>
      </w:r>
      <w:r w:rsidRPr="00F21AB6">
        <w:rPr>
          <w:rFonts w:eastAsia="Times New Roman" w:cs="Times New Roman"/>
          <w:noProof/>
          <w:sz w:val="22"/>
          <w:szCs w:val="24"/>
        </w:rPr>
        <w:tab/>
        <w:t>Modalités d’accès aux locaux</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12</w:t>
      </w:r>
      <w:r w:rsidRPr="00F21AB6">
        <w:rPr>
          <w:rFonts w:eastAsia="Times New Roman" w:cs="Times New Roman"/>
          <w:noProof/>
          <w:sz w:val="22"/>
          <w:szCs w:val="24"/>
        </w:rPr>
        <w:fldChar w:fldCharType="end"/>
      </w:r>
    </w:p>
    <w:p w14:paraId="7D9EE95C" w14:textId="451A3524"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33</w:t>
      </w:r>
      <w:r w:rsidRPr="00F21AB6">
        <w:rPr>
          <w:rFonts w:eastAsia="Times New Roman" w:cs="Times New Roman"/>
          <w:noProof/>
          <w:sz w:val="22"/>
          <w:szCs w:val="24"/>
        </w:rPr>
        <w:t xml:space="preserve"> :</w:t>
      </w:r>
      <w:r w:rsidRPr="00F21AB6">
        <w:rPr>
          <w:rFonts w:eastAsia="Times New Roman" w:cs="Times New Roman"/>
          <w:noProof/>
          <w:sz w:val="22"/>
          <w:szCs w:val="24"/>
        </w:rPr>
        <w:tab/>
        <w:t>Véhicule de service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12</w:t>
      </w:r>
      <w:r w:rsidRPr="00F21AB6">
        <w:rPr>
          <w:rFonts w:eastAsia="Times New Roman" w:cs="Times New Roman"/>
          <w:noProof/>
          <w:sz w:val="22"/>
          <w:szCs w:val="24"/>
        </w:rPr>
        <w:fldChar w:fldCharType="end"/>
      </w:r>
    </w:p>
    <w:p w14:paraId="546B6C74" w14:textId="7E6ECA3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34</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Utilisation des parkings </w:t>
      </w:r>
      <w:r w:rsidRPr="00B00932">
        <w:rPr>
          <w:rFonts w:eastAsia="Times New Roman" w:cs="Times New Roman"/>
          <w:i/>
          <w:iCs/>
          <w:noProof/>
          <w:color w:val="86C0C9" w:themeColor="accent3"/>
          <w:sz w:val="22"/>
          <w:szCs w:val="24"/>
        </w:rPr>
        <w:t>(éventuellement)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12</w:t>
      </w:r>
      <w:r w:rsidRPr="00F21AB6">
        <w:rPr>
          <w:rFonts w:eastAsia="Times New Roman" w:cs="Times New Roman"/>
          <w:noProof/>
          <w:sz w:val="22"/>
          <w:szCs w:val="24"/>
        </w:rPr>
        <w:fldChar w:fldCharType="end"/>
      </w:r>
    </w:p>
    <w:p w14:paraId="382C7116" w14:textId="3B07FB0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35</w:t>
      </w:r>
      <w:r w:rsidRPr="00F21AB6">
        <w:rPr>
          <w:rFonts w:eastAsia="Times New Roman" w:cs="Times New Roman"/>
          <w:noProof/>
          <w:sz w:val="22"/>
          <w:szCs w:val="24"/>
        </w:rPr>
        <w:t xml:space="preserve"> :</w:t>
      </w:r>
      <w:r w:rsidRPr="00F21AB6">
        <w:rPr>
          <w:rFonts w:eastAsia="Times New Roman" w:cs="Times New Roman"/>
          <w:noProof/>
          <w:sz w:val="22"/>
          <w:szCs w:val="24"/>
        </w:rPr>
        <w:tab/>
        <w:t>Véhicule personnel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12</w:t>
      </w:r>
      <w:r w:rsidRPr="00F21AB6">
        <w:rPr>
          <w:rFonts w:eastAsia="Times New Roman" w:cs="Times New Roman"/>
          <w:noProof/>
          <w:sz w:val="22"/>
          <w:szCs w:val="24"/>
        </w:rPr>
        <w:fldChar w:fldCharType="end"/>
      </w:r>
    </w:p>
    <w:p w14:paraId="1BFB35C2" w14:textId="4B4D8246"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36</w:t>
      </w:r>
      <w:r w:rsidRPr="00F21AB6">
        <w:rPr>
          <w:rFonts w:eastAsia="Times New Roman" w:cs="Times New Roman"/>
          <w:noProof/>
          <w:sz w:val="22"/>
          <w:szCs w:val="24"/>
        </w:rPr>
        <w:t xml:space="preserve"> :</w:t>
      </w:r>
      <w:r w:rsidRPr="00F21AB6">
        <w:rPr>
          <w:rFonts w:eastAsia="Times New Roman" w:cs="Times New Roman"/>
          <w:noProof/>
          <w:sz w:val="22"/>
          <w:szCs w:val="24"/>
        </w:rPr>
        <w:tab/>
        <w:t>Règles d’utilisation du matériel professionnel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_Toc486243949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12</w:t>
      </w:r>
      <w:r w:rsidRPr="00F21AB6">
        <w:rPr>
          <w:rFonts w:eastAsia="Times New Roman" w:cs="Times New Roman"/>
          <w:noProof/>
          <w:sz w:val="22"/>
          <w:szCs w:val="24"/>
        </w:rPr>
        <w:fldChar w:fldCharType="end"/>
      </w:r>
    </w:p>
    <w:p w14:paraId="0F4A0203" w14:textId="3FD32B1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37</w:t>
      </w:r>
      <w:r w:rsidRPr="00F21AB6">
        <w:rPr>
          <w:rFonts w:eastAsia="Times New Roman" w:cs="Times New Roman"/>
          <w:noProof/>
          <w:sz w:val="22"/>
          <w:szCs w:val="24"/>
        </w:rPr>
        <w:t xml:space="preserve"> :</w:t>
      </w:r>
      <w:r w:rsidRPr="00F21AB6">
        <w:rPr>
          <w:rFonts w:eastAsia="Times New Roman" w:cs="Times New Roman"/>
          <w:noProof/>
          <w:sz w:val="22"/>
          <w:szCs w:val="24"/>
        </w:rPr>
        <w:tab/>
        <w:t>Achat de fournitures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13</w:t>
      </w:r>
      <w:r w:rsidRPr="00F21AB6">
        <w:rPr>
          <w:rFonts w:eastAsia="Times New Roman" w:cs="Times New Roman"/>
          <w:noProof/>
          <w:sz w:val="22"/>
          <w:szCs w:val="24"/>
        </w:rPr>
        <w:fldChar w:fldCharType="end"/>
      </w:r>
    </w:p>
    <w:p w14:paraId="253BD8DA" w14:textId="77777777" w:rsidR="00F21AB6" w:rsidRPr="00F21AB6" w:rsidRDefault="00F21AB6" w:rsidP="00F21AB6">
      <w:pPr>
        <w:tabs>
          <w:tab w:val="right" w:leader="dot" w:pos="10762"/>
        </w:tabs>
        <w:spacing w:after="100"/>
        <w:jc w:val="left"/>
        <w:rPr>
          <w:rFonts w:eastAsia="Times New Roman" w:cs="Times New Roman"/>
          <w:noProof/>
          <w:sz w:val="22"/>
          <w:szCs w:val="24"/>
        </w:rPr>
      </w:pPr>
    </w:p>
    <w:p w14:paraId="03FAD9AC" w14:textId="77777777" w:rsidR="00F21AB6" w:rsidRPr="00F21AB6" w:rsidRDefault="00F21AB6" w:rsidP="00F21AB6">
      <w:pPr>
        <w:jc w:val="left"/>
        <w:rPr>
          <w:rFonts w:eastAsia="Times New Roman" w:cs="Times New Roman"/>
          <w:noProof/>
          <w:sz w:val="22"/>
          <w:szCs w:val="24"/>
        </w:rPr>
      </w:pPr>
    </w:p>
    <w:p w14:paraId="497D50FC" w14:textId="64B3E6E5" w:rsidR="00F21AB6" w:rsidRPr="00F21AB6" w:rsidRDefault="00F21AB6" w:rsidP="00F21AB6">
      <w:pPr>
        <w:tabs>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DEUXIEME PARTIE - HYGIENE ET SECURITE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6798A18C" w14:textId="32C7DCE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39</w:t>
      </w:r>
      <w:r w:rsidRPr="00F21AB6">
        <w:rPr>
          <w:rFonts w:eastAsia="Times New Roman" w:cs="Times New Roman"/>
          <w:noProof/>
          <w:sz w:val="22"/>
          <w:szCs w:val="24"/>
        </w:rPr>
        <w:t xml:space="preserve"> :</w:t>
      </w:r>
      <w:r w:rsidRPr="00F21AB6">
        <w:rPr>
          <w:rFonts w:eastAsia="Times New Roman" w:cs="Times New Roman"/>
          <w:noProof/>
          <w:sz w:val="22"/>
          <w:szCs w:val="24"/>
        </w:rPr>
        <w:tab/>
        <w:t>Utilisation des moyens de protection individuels et collectifs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657A5511" w14:textId="3BD0E6BE"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40</w:t>
      </w:r>
      <w:r w:rsidRPr="00F21AB6">
        <w:rPr>
          <w:rFonts w:eastAsia="Times New Roman" w:cs="Times New Roman"/>
          <w:noProof/>
          <w:sz w:val="22"/>
          <w:szCs w:val="24"/>
        </w:rPr>
        <w:t xml:space="preserve"> :</w:t>
      </w:r>
      <w:r w:rsidRPr="00F21AB6">
        <w:rPr>
          <w:rFonts w:eastAsia="Times New Roman" w:cs="Times New Roman"/>
          <w:noProof/>
          <w:sz w:val="22"/>
          <w:szCs w:val="24"/>
        </w:rPr>
        <w:tab/>
        <w:t>Vestiaires et sanitaires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211E6BE2" w14:textId="17BD99C8"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41</w:t>
      </w:r>
      <w:r w:rsidRPr="00F21AB6">
        <w:rPr>
          <w:rFonts w:eastAsia="Times New Roman" w:cs="Times New Roman"/>
          <w:noProof/>
          <w:sz w:val="22"/>
          <w:szCs w:val="24"/>
        </w:rPr>
        <w:t xml:space="preserve"> :</w:t>
      </w:r>
      <w:r w:rsidRPr="00F21AB6">
        <w:rPr>
          <w:rFonts w:eastAsia="Times New Roman" w:cs="Times New Roman"/>
          <w:noProof/>
          <w:sz w:val="22"/>
          <w:szCs w:val="24"/>
        </w:rPr>
        <w:tab/>
        <w:t>Stockage de produits dangereux</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271D7680" w14:textId="7610A0B1"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 xml:space="preserve">Article 42 </w:t>
      </w:r>
      <w:r w:rsidRPr="00F21AB6">
        <w:rPr>
          <w:rFonts w:eastAsia="Times New Roman" w:cs="Times New Roman"/>
          <w:noProof/>
          <w:sz w:val="22"/>
          <w:szCs w:val="24"/>
        </w:rPr>
        <w:t>:</w:t>
      </w:r>
      <w:r w:rsidRPr="00F21AB6">
        <w:rPr>
          <w:rFonts w:eastAsia="Times New Roman" w:cs="Times New Roman"/>
          <w:noProof/>
          <w:sz w:val="22"/>
          <w:szCs w:val="24"/>
        </w:rPr>
        <w:tab/>
        <w:t xml:space="preserve"> Droit d’alerte et de retrait en cas de situation de travail présentant un danger grave et imminent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3057C539" w14:textId="29F169EE"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43</w:t>
      </w:r>
      <w:r w:rsidRPr="00F21AB6">
        <w:rPr>
          <w:rFonts w:eastAsia="Times New Roman" w:cs="Times New Roman"/>
          <w:noProof/>
          <w:sz w:val="22"/>
          <w:szCs w:val="24"/>
        </w:rPr>
        <w:t xml:space="preserve"> :</w:t>
      </w:r>
      <w:r w:rsidRPr="00F21AB6">
        <w:rPr>
          <w:rFonts w:eastAsia="Times New Roman" w:cs="Times New Roman"/>
          <w:noProof/>
          <w:sz w:val="22"/>
          <w:szCs w:val="24"/>
        </w:rPr>
        <w:tab/>
        <w:t>Surveillance médicale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3235E271" w14:textId="6F20030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44</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Trousse de secours et défibrillateur</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14</w:t>
      </w:r>
      <w:r w:rsidRPr="00F21AB6">
        <w:rPr>
          <w:rFonts w:eastAsia="Times New Roman" w:cs="Times New Roman"/>
          <w:noProof/>
          <w:sz w:val="22"/>
          <w:szCs w:val="24"/>
        </w:rPr>
        <w:fldChar w:fldCharType="end"/>
      </w:r>
    </w:p>
    <w:p w14:paraId="583CCE82" w14:textId="03BB8775"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45</w:t>
      </w:r>
      <w:r w:rsidRPr="00F21AB6">
        <w:rPr>
          <w:rFonts w:eastAsia="Times New Roman" w:cs="Times New Roman"/>
          <w:noProof/>
          <w:sz w:val="22"/>
          <w:szCs w:val="24"/>
        </w:rPr>
        <w:t xml:space="preserve"> :</w:t>
      </w:r>
      <w:r w:rsidRPr="00F21AB6">
        <w:rPr>
          <w:rFonts w:eastAsia="Times New Roman" w:cs="Times New Roman"/>
          <w:noProof/>
          <w:sz w:val="22"/>
          <w:szCs w:val="24"/>
        </w:rPr>
        <w:tab/>
        <w:t>Conduites à tenir en cas de troubles de comportement liés à la consommation de produits toxiques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15</w:t>
      </w:r>
      <w:r w:rsidRPr="00F21AB6">
        <w:rPr>
          <w:rFonts w:eastAsia="Times New Roman" w:cs="Times New Roman"/>
          <w:noProof/>
          <w:sz w:val="22"/>
          <w:szCs w:val="24"/>
        </w:rPr>
        <w:fldChar w:fldCharType="end"/>
      </w:r>
    </w:p>
    <w:p w14:paraId="2FCB39AE" w14:textId="36DF410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46</w:t>
      </w:r>
      <w:r w:rsidRPr="00F21AB6">
        <w:rPr>
          <w:rFonts w:eastAsia="Times New Roman" w:cs="Times New Roman"/>
          <w:noProof/>
          <w:sz w:val="22"/>
          <w:szCs w:val="24"/>
        </w:rPr>
        <w:t xml:space="preserve"> :</w:t>
      </w:r>
      <w:r w:rsidRPr="00F21AB6">
        <w:rPr>
          <w:rFonts w:eastAsia="Times New Roman" w:cs="Times New Roman"/>
          <w:noProof/>
          <w:sz w:val="22"/>
          <w:szCs w:val="24"/>
        </w:rPr>
        <w:tab/>
        <w:t>Désignation de l’assistant de prévention</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_Toc486243959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15</w:t>
      </w:r>
      <w:r w:rsidRPr="00F21AB6">
        <w:rPr>
          <w:rFonts w:eastAsia="Times New Roman" w:cs="Times New Roman"/>
          <w:noProof/>
          <w:sz w:val="22"/>
          <w:szCs w:val="24"/>
        </w:rPr>
        <w:fldChar w:fldCharType="end"/>
      </w:r>
    </w:p>
    <w:p w14:paraId="227083A2" w14:textId="2F9E381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47</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Désignation de l’agent chargé de la fonction d’inspection (ACFI)</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15</w:t>
      </w:r>
      <w:r w:rsidRPr="00F21AB6">
        <w:rPr>
          <w:rFonts w:eastAsia="Times New Roman" w:cs="Times New Roman"/>
          <w:noProof/>
          <w:sz w:val="22"/>
          <w:szCs w:val="24"/>
        </w:rPr>
        <w:fldChar w:fldCharType="end"/>
      </w:r>
    </w:p>
    <w:p w14:paraId="517692E6" w14:textId="6FE9B30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48</w:t>
      </w:r>
      <w:r w:rsidRPr="00F21AB6">
        <w:rPr>
          <w:rFonts w:eastAsia="Times New Roman" w:cs="Times New Roman"/>
          <w:noProof/>
          <w:sz w:val="22"/>
          <w:szCs w:val="24"/>
        </w:rPr>
        <w:t xml:space="preserve"> :</w:t>
      </w:r>
      <w:r w:rsidRPr="00F21AB6">
        <w:rPr>
          <w:rFonts w:eastAsia="Times New Roman" w:cs="Times New Roman"/>
          <w:noProof/>
          <w:sz w:val="22"/>
          <w:szCs w:val="24"/>
        </w:rPr>
        <w:tab/>
        <w:t>Registre des accidents de travail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15</w:t>
      </w:r>
      <w:r w:rsidRPr="00F21AB6">
        <w:rPr>
          <w:rFonts w:eastAsia="Times New Roman" w:cs="Times New Roman"/>
          <w:noProof/>
          <w:sz w:val="22"/>
          <w:szCs w:val="24"/>
        </w:rPr>
        <w:fldChar w:fldCharType="end"/>
      </w:r>
    </w:p>
    <w:p w14:paraId="4CEE7279" w14:textId="1D5A3179"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49</w:t>
      </w:r>
      <w:r w:rsidRPr="00F21AB6">
        <w:rPr>
          <w:rFonts w:eastAsia="Times New Roman" w:cs="Times New Roman"/>
          <w:noProof/>
          <w:sz w:val="22"/>
          <w:szCs w:val="24"/>
        </w:rPr>
        <w:t xml:space="preserve"> :</w:t>
      </w:r>
      <w:r w:rsidRPr="00F21AB6">
        <w:rPr>
          <w:rFonts w:eastAsia="Times New Roman" w:cs="Times New Roman"/>
          <w:noProof/>
          <w:sz w:val="22"/>
          <w:szCs w:val="24"/>
        </w:rPr>
        <w:tab/>
        <w:t>Registre de santé et de sécurité au travail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15</w:t>
      </w:r>
      <w:r w:rsidRPr="00F21AB6">
        <w:rPr>
          <w:rFonts w:eastAsia="Times New Roman" w:cs="Times New Roman"/>
          <w:noProof/>
          <w:sz w:val="22"/>
          <w:szCs w:val="24"/>
        </w:rPr>
        <w:fldChar w:fldCharType="end"/>
      </w:r>
    </w:p>
    <w:p w14:paraId="72AA5B87" w14:textId="198439BA"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50</w:t>
      </w:r>
      <w:r w:rsidRPr="00F21AB6">
        <w:rPr>
          <w:rFonts w:eastAsia="Times New Roman" w:cs="Times New Roman"/>
          <w:noProof/>
          <w:sz w:val="22"/>
          <w:szCs w:val="24"/>
        </w:rPr>
        <w:t xml:space="preserve"> :</w:t>
      </w:r>
      <w:r w:rsidRPr="00F21AB6">
        <w:rPr>
          <w:rFonts w:eastAsia="Times New Roman" w:cs="Times New Roman"/>
          <w:noProof/>
          <w:sz w:val="22"/>
          <w:szCs w:val="24"/>
        </w:rPr>
        <w:tab/>
        <w:t>Registre unique de sécurité (vérification et contrôle technique de sécurité)</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15</w:t>
      </w:r>
      <w:r w:rsidRPr="00F21AB6">
        <w:rPr>
          <w:rFonts w:eastAsia="Times New Roman" w:cs="Times New Roman"/>
          <w:noProof/>
          <w:sz w:val="22"/>
          <w:szCs w:val="24"/>
        </w:rPr>
        <w:fldChar w:fldCharType="end"/>
      </w:r>
    </w:p>
    <w:p w14:paraId="0C864681" w14:textId="77777777" w:rsidR="00F21AB6" w:rsidRPr="00F21AB6" w:rsidRDefault="00F21AB6" w:rsidP="00F21AB6">
      <w:pPr>
        <w:tabs>
          <w:tab w:val="right" w:leader="dot" w:pos="10762"/>
        </w:tabs>
        <w:spacing w:after="100"/>
        <w:jc w:val="left"/>
        <w:rPr>
          <w:rFonts w:eastAsia="Times New Roman" w:cs="Times New Roman"/>
          <w:noProof/>
          <w:sz w:val="22"/>
          <w:szCs w:val="24"/>
        </w:rPr>
      </w:pPr>
    </w:p>
    <w:p w14:paraId="164B6B1A" w14:textId="77777777" w:rsidR="00F21AB6" w:rsidRPr="00F21AB6" w:rsidRDefault="00F21AB6" w:rsidP="00F21AB6">
      <w:pPr>
        <w:jc w:val="left"/>
        <w:rPr>
          <w:rFonts w:eastAsia="Times New Roman" w:cs="Times New Roman"/>
          <w:noProof/>
          <w:sz w:val="22"/>
          <w:szCs w:val="24"/>
        </w:rPr>
      </w:pPr>
    </w:p>
    <w:p w14:paraId="66588CAD" w14:textId="35BC432C" w:rsidR="00F21AB6" w:rsidRPr="00F21AB6" w:rsidRDefault="00F21AB6" w:rsidP="00F21AB6">
      <w:pPr>
        <w:tabs>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TROISIEME PARTIE : REGLES DE VIE DANS LA COLLECTIVITE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6E19A695" w14:textId="1C4F8E5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51</w:t>
      </w:r>
      <w:r w:rsidRPr="00F21AB6">
        <w:rPr>
          <w:rFonts w:eastAsia="Times New Roman" w:cs="Times New Roman"/>
          <w:noProof/>
          <w:sz w:val="22"/>
          <w:szCs w:val="24"/>
        </w:rPr>
        <w:t xml:space="preserve"> :</w:t>
      </w:r>
      <w:r w:rsidRPr="00F21AB6">
        <w:rPr>
          <w:rFonts w:eastAsia="Times New Roman" w:cs="Times New Roman"/>
          <w:noProof/>
          <w:sz w:val="22"/>
          <w:szCs w:val="24"/>
        </w:rPr>
        <w:tab/>
        <w:t>Comportement professionnel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691884E2" w14:textId="31C6C9D9"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52</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Déontologie des agents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6CAEBB86" w14:textId="3003B73C"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53</w:t>
      </w:r>
      <w:r w:rsidRPr="00F21AB6">
        <w:rPr>
          <w:rFonts w:eastAsia="Times New Roman" w:cs="Times New Roman"/>
          <w:noProof/>
          <w:sz w:val="22"/>
          <w:szCs w:val="24"/>
        </w:rPr>
        <w:t xml:space="preserve"> :</w:t>
      </w:r>
      <w:r w:rsidRPr="00F21AB6">
        <w:rPr>
          <w:rFonts w:eastAsia="Times New Roman" w:cs="Times New Roman"/>
          <w:noProof/>
          <w:sz w:val="22"/>
          <w:szCs w:val="24"/>
        </w:rPr>
        <w:tab/>
        <w:t>Loyauté envers l’employeur et son administration</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065CF354" w14:textId="534E987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54</w:t>
      </w:r>
      <w:r w:rsidRPr="00F21AB6">
        <w:rPr>
          <w:rFonts w:eastAsia="Times New Roman" w:cs="Times New Roman"/>
          <w:noProof/>
          <w:sz w:val="22"/>
          <w:szCs w:val="24"/>
        </w:rPr>
        <w:t xml:space="preserve"> :</w:t>
      </w:r>
      <w:r w:rsidRPr="00F21AB6">
        <w:rPr>
          <w:rFonts w:eastAsia="Times New Roman" w:cs="Times New Roman"/>
          <w:noProof/>
          <w:sz w:val="22"/>
          <w:szCs w:val="24"/>
        </w:rPr>
        <w:tab/>
        <w:t>L’obligation de non-ingérence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_Toc486243969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36EF8381" w14:textId="012B330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55</w:t>
      </w:r>
      <w:r w:rsidRPr="00F21AB6">
        <w:rPr>
          <w:rFonts w:eastAsia="Times New Roman" w:cs="Times New Roman"/>
          <w:noProof/>
          <w:sz w:val="22"/>
          <w:szCs w:val="24"/>
        </w:rPr>
        <w:t xml:space="preserve"> :</w:t>
      </w:r>
      <w:r w:rsidRPr="00F21AB6">
        <w:rPr>
          <w:rFonts w:eastAsia="Times New Roman" w:cs="Times New Roman"/>
          <w:noProof/>
          <w:sz w:val="22"/>
          <w:szCs w:val="24"/>
        </w:rPr>
        <w:tab/>
        <w:t>Obligation d’obéissance hiérarchique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1D94C93A" w14:textId="5FD03BEB"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56</w:t>
      </w:r>
      <w:r w:rsidRPr="00F21AB6">
        <w:rPr>
          <w:rFonts w:eastAsia="Times New Roman" w:cs="Times New Roman"/>
          <w:noProof/>
          <w:sz w:val="22"/>
          <w:szCs w:val="24"/>
        </w:rPr>
        <w:t xml:space="preserve"> :</w:t>
      </w:r>
      <w:r w:rsidRPr="00F21AB6">
        <w:rPr>
          <w:rFonts w:eastAsia="Times New Roman" w:cs="Times New Roman"/>
          <w:noProof/>
          <w:sz w:val="22"/>
          <w:szCs w:val="24"/>
        </w:rPr>
        <w:tab/>
        <w:t>Droit à la protection contre le harcèlement dans les relations du travail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6FF875FB" w14:textId="6FAE9A1C"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57</w:t>
      </w:r>
      <w:r w:rsidRPr="00F21AB6">
        <w:rPr>
          <w:rFonts w:eastAsia="Times New Roman" w:cs="Times New Roman"/>
          <w:noProof/>
          <w:sz w:val="22"/>
          <w:szCs w:val="24"/>
        </w:rPr>
        <w:t xml:space="preserve"> :</w:t>
      </w:r>
      <w:r w:rsidRPr="00F21AB6">
        <w:rPr>
          <w:rFonts w:eastAsia="Times New Roman" w:cs="Times New Roman"/>
          <w:noProof/>
          <w:sz w:val="22"/>
          <w:szCs w:val="24"/>
        </w:rPr>
        <w:tab/>
        <w:t>Droit à la protection de la collectivité</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16</w:t>
      </w:r>
      <w:r w:rsidRPr="00F21AB6">
        <w:rPr>
          <w:rFonts w:eastAsia="Times New Roman" w:cs="Times New Roman"/>
          <w:noProof/>
          <w:sz w:val="22"/>
          <w:szCs w:val="24"/>
        </w:rPr>
        <w:fldChar w:fldCharType="end"/>
      </w:r>
    </w:p>
    <w:p w14:paraId="29D31C11" w14:textId="1198CE5B"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58</w:t>
      </w:r>
      <w:r w:rsidRPr="00F21AB6">
        <w:rPr>
          <w:rFonts w:eastAsia="Times New Roman" w:cs="Times New Roman"/>
          <w:noProof/>
          <w:sz w:val="22"/>
          <w:szCs w:val="24"/>
        </w:rPr>
        <w:t xml:space="preserve"> :</w:t>
      </w:r>
      <w:r w:rsidRPr="00F21AB6">
        <w:rPr>
          <w:rFonts w:eastAsia="Times New Roman" w:cs="Times New Roman"/>
          <w:noProof/>
          <w:sz w:val="22"/>
          <w:szCs w:val="24"/>
        </w:rPr>
        <w:tab/>
        <w:t>Liberté d’opinion</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17</w:t>
      </w:r>
      <w:r w:rsidRPr="00F21AB6">
        <w:rPr>
          <w:rFonts w:eastAsia="Times New Roman" w:cs="Times New Roman"/>
          <w:noProof/>
          <w:sz w:val="22"/>
          <w:szCs w:val="24"/>
        </w:rPr>
        <w:fldChar w:fldCharType="end"/>
      </w:r>
    </w:p>
    <w:p w14:paraId="22E871A6" w14:textId="6D209481"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59</w:t>
      </w:r>
      <w:r w:rsidRPr="00F21AB6">
        <w:rPr>
          <w:rFonts w:eastAsia="Times New Roman" w:cs="Times New Roman"/>
          <w:noProof/>
          <w:sz w:val="22"/>
          <w:szCs w:val="24"/>
        </w:rPr>
        <w:t xml:space="preserve"> :</w:t>
      </w:r>
      <w:r w:rsidRPr="00F21AB6">
        <w:rPr>
          <w:rFonts w:eastAsia="Times New Roman" w:cs="Times New Roman"/>
          <w:noProof/>
          <w:sz w:val="22"/>
          <w:szCs w:val="24"/>
        </w:rPr>
        <w:tab/>
        <w:t>Cumul d’activités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17</w:t>
      </w:r>
      <w:r w:rsidRPr="00F21AB6">
        <w:rPr>
          <w:rFonts w:eastAsia="Times New Roman" w:cs="Times New Roman"/>
          <w:noProof/>
          <w:sz w:val="22"/>
          <w:szCs w:val="24"/>
        </w:rPr>
        <w:fldChar w:fldCharType="end"/>
      </w:r>
    </w:p>
    <w:p w14:paraId="4A5CACFE" w14:textId="1C705D95"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60</w:t>
      </w:r>
      <w:r w:rsidRPr="00F21AB6">
        <w:rPr>
          <w:rFonts w:eastAsia="Times New Roman" w:cs="Times New Roman"/>
          <w:noProof/>
          <w:sz w:val="22"/>
          <w:szCs w:val="24"/>
        </w:rPr>
        <w:t xml:space="preserve"> :</w:t>
      </w:r>
      <w:r w:rsidRPr="00F21AB6">
        <w:rPr>
          <w:rFonts w:eastAsia="Times New Roman" w:cs="Times New Roman"/>
          <w:noProof/>
          <w:sz w:val="22"/>
          <w:szCs w:val="24"/>
        </w:rPr>
        <w:tab/>
        <w:t>Information du personnel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17</w:t>
      </w:r>
      <w:r w:rsidRPr="00F21AB6">
        <w:rPr>
          <w:rFonts w:eastAsia="Times New Roman" w:cs="Times New Roman"/>
          <w:noProof/>
          <w:sz w:val="22"/>
          <w:szCs w:val="24"/>
        </w:rPr>
        <w:fldChar w:fldCharType="end"/>
      </w:r>
    </w:p>
    <w:p w14:paraId="6065753F" w14:textId="410C9CF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61</w:t>
      </w:r>
      <w:r w:rsidRPr="00F21AB6">
        <w:rPr>
          <w:rFonts w:eastAsia="Times New Roman" w:cs="Times New Roman"/>
          <w:noProof/>
          <w:sz w:val="22"/>
          <w:szCs w:val="24"/>
        </w:rPr>
        <w:t xml:space="preserve"> :</w:t>
      </w:r>
      <w:r w:rsidRPr="00F21AB6">
        <w:rPr>
          <w:rFonts w:eastAsia="Times New Roman" w:cs="Times New Roman"/>
          <w:noProof/>
          <w:sz w:val="22"/>
          <w:szCs w:val="24"/>
        </w:rPr>
        <w:tab/>
        <w:t>Protection de l’environnement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17</w:t>
      </w:r>
      <w:r w:rsidRPr="00F21AB6">
        <w:rPr>
          <w:rFonts w:eastAsia="Times New Roman" w:cs="Times New Roman"/>
          <w:noProof/>
          <w:sz w:val="22"/>
          <w:szCs w:val="24"/>
        </w:rPr>
        <w:fldChar w:fldCharType="end"/>
      </w:r>
    </w:p>
    <w:p w14:paraId="2F4FDE16" w14:textId="745DC996"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62</w:t>
      </w:r>
      <w:r w:rsidRPr="00F21AB6">
        <w:rPr>
          <w:rFonts w:eastAsia="Times New Roman" w:cs="Times New Roman"/>
          <w:noProof/>
          <w:sz w:val="22"/>
          <w:szCs w:val="24"/>
        </w:rPr>
        <w:t xml:space="preserve"> :</w:t>
      </w:r>
      <w:r w:rsidRPr="00F21AB6">
        <w:rPr>
          <w:rFonts w:eastAsia="Times New Roman" w:cs="Times New Roman"/>
          <w:noProof/>
          <w:sz w:val="22"/>
          <w:szCs w:val="24"/>
        </w:rPr>
        <w:tab/>
        <w:t>Utilisation du matériel de la collectivité à des fins personnelles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18</w:t>
      </w:r>
      <w:r w:rsidRPr="00F21AB6">
        <w:rPr>
          <w:rFonts w:eastAsia="Times New Roman" w:cs="Times New Roman"/>
          <w:noProof/>
          <w:sz w:val="22"/>
          <w:szCs w:val="24"/>
        </w:rPr>
        <w:fldChar w:fldCharType="end"/>
      </w:r>
    </w:p>
    <w:p w14:paraId="2607B08F" w14:textId="726F13B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63</w:t>
      </w:r>
      <w:r w:rsidRPr="00F21AB6">
        <w:rPr>
          <w:rFonts w:eastAsia="Times New Roman" w:cs="Times New Roman"/>
          <w:noProof/>
          <w:sz w:val="22"/>
          <w:szCs w:val="24"/>
        </w:rPr>
        <w:t xml:space="preserve"> :</w:t>
      </w:r>
      <w:r w:rsidRPr="00F21AB6">
        <w:rPr>
          <w:rFonts w:eastAsia="Times New Roman" w:cs="Times New Roman"/>
          <w:noProof/>
          <w:sz w:val="22"/>
          <w:szCs w:val="24"/>
        </w:rPr>
        <w:tab/>
        <w:t>Utilisation du matériel personnel pour le service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18</w:t>
      </w:r>
      <w:r w:rsidRPr="00F21AB6">
        <w:rPr>
          <w:rFonts w:eastAsia="Times New Roman" w:cs="Times New Roman"/>
          <w:noProof/>
          <w:sz w:val="22"/>
          <w:szCs w:val="24"/>
        </w:rPr>
        <w:fldChar w:fldCharType="end"/>
      </w:r>
    </w:p>
    <w:p w14:paraId="100D2B21" w14:textId="550A30D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64</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Emprunt de véhicule et petit matériel de service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_Toc486243979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18</w:t>
      </w:r>
      <w:r w:rsidRPr="00F21AB6">
        <w:rPr>
          <w:rFonts w:eastAsia="Times New Roman" w:cs="Times New Roman"/>
          <w:noProof/>
          <w:sz w:val="22"/>
          <w:szCs w:val="24"/>
        </w:rPr>
        <w:fldChar w:fldCharType="end"/>
      </w:r>
    </w:p>
    <w:p w14:paraId="643C47E9" w14:textId="27552ABA"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65</w:t>
      </w:r>
      <w:r w:rsidRPr="00F21AB6">
        <w:rPr>
          <w:rFonts w:eastAsia="Times New Roman" w:cs="Times New Roman"/>
          <w:noProof/>
          <w:sz w:val="22"/>
          <w:szCs w:val="24"/>
        </w:rPr>
        <w:t xml:space="preserve"> :</w:t>
      </w:r>
      <w:r w:rsidRPr="00F21AB6">
        <w:rPr>
          <w:rFonts w:eastAsia="Times New Roman" w:cs="Times New Roman"/>
          <w:noProof/>
          <w:sz w:val="22"/>
          <w:szCs w:val="24"/>
        </w:rPr>
        <w:tab/>
        <w:t>Utilisation du portable personnel au travail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18</w:t>
      </w:r>
      <w:r w:rsidRPr="00F21AB6">
        <w:rPr>
          <w:rFonts w:eastAsia="Times New Roman" w:cs="Times New Roman"/>
          <w:noProof/>
          <w:sz w:val="22"/>
          <w:szCs w:val="24"/>
        </w:rPr>
        <w:fldChar w:fldCharType="end"/>
      </w:r>
    </w:p>
    <w:p w14:paraId="779F94F3" w14:textId="404FC014"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66</w:t>
      </w:r>
      <w:r w:rsidRPr="00F21AB6">
        <w:rPr>
          <w:rFonts w:eastAsia="Times New Roman" w:cs="Times New Roman"/>
          <w:noProof/>
          <w:sz w:val="22"/>
          <w:szCs w:val="24"/>
        </w:rPr>
        <w:t xml:space="preserve"> :</w:t>
      </w:r>
      <w:r w:rsidRPr="00F21AB6">
        <w:rPr>
          <w:rFonts w:eastAsia="Times New Roman" w:cs="Times New Roman"/>
          <w:noProof/>
          <w:sz w:val="22"/>
          <w:szCs w:val="24"/>
        </w:rPr>
        <w:tab/>
        <w:t>Conduites addictives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18</w:t>
      </w:r>
      <w:r w:rsidRPr="00F21AB6">
        <w:rPr>
          <w:rFonts w:eastAsia="Times New Roman" w:cs="Times New Roman"/>
          <w:noProof/>
          <w:sz w:val="22"/>
          <w:szCs w:val="24"/>
        </w:rPr>
        <w:fldChar w:fldCharType="end"/>
      </w:r>
    </w:p>
    <w:p w14:paraId="40223047" w14:textId="2F3252DD"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67</w:t>
      </w:r>
      <w:r w:rsidRPr="00F21AB6">
        <w:rPr>
          <w:rFonts w:eastAsia="Times New Roman" w:cs="Times New Roman"/>
          <w:noProof/>
          <w:sz w:val="22"/>
          <w:szCs w:val="24"/>
        </w:rPr>
        <w:t xml:space="preserve"> :</w:t>
      </w:r>
      <w:r w:rsidRPr="00F21AB6">
        <w:rPr>
          <w:rFonts w:eastAsia="Times New Roman" w:cs="Times New Roman"/>
          <w:noProof/>
          <w:sz w:val="22"/>
          <w:szCs w:val="24"/>
        </w:rPr>
        <w:tab/>
        <w:t>Consommation exceptionnelle d’alcool (autorisation)</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19</w:t>
      </w:r>
      <w:r w:rsidRPr="00F21AB6">
        <w:rPr>
          <w:rFonts w:eastAsia="Times New Roman" w:cs="Times New Roman"/>
          <w:noProof/>
          <w:sz w:val="22"/>
          <w:szCs w:val="24"/>
        </w:rPr>
        <w:fldChar w:fldCharType="end"/>
      </w:r>
    </w:p>
    <w:p w14:paraId="7AA2F353" w14:textId="77777777" w:rsidR="00F21AB6" w:rsidRPr="00F21AB6" w:rsidRDefault="00F21AB6" w:rsidP="00F21AB6">
      <w:pPr>
        <w:tabs>
          <w:tab w:val="right" w:leader="dot" w:pos="10762"/>
        </w:tabs>
        <w:spacing w:after="100"/>
        <w:jc w:val="left"/>
        <w:rPr>
          <w:rFonts w:eastAsia="Times New Roman" w:cs="Times New Roman"/>
          <w:noProof/>
          <w:sz w:val="22"/>
          <w:szCs w:val="24"/>
        </w:rPr>
      </w:pPr>
    </w:p>
    <w:p w14:paraId="585DA7B2" w14:textId="05AF0A3B" w:rsidR="00F21AB6" w:rsidRPr="00F21AB6" w:rsidRDefault="00F21AB6" w:rsidP="00F21AB6">
      <w:pPr>
        <w:tabs>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QUATRIEME PARTIE  - GESTION DU PERSONNEL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1BF72AE9" w14:textId="79D365B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68</w:t>
      </w:r>
      <w:r w:rsidRPr="00F21AB6">
        <w:rPr>
          <w:rFonts w:eastAsia="Times New Roman" w:cs="Times New Roman"/>
          <w:noProof/>
          <w:sz w:val="22"/>
          <w:szCs w:val="24"/>
        </w:rPr>
        <w:t xml:space="preserve"> :</w:t>
      </w:r>
      <w:r w:rsidRPr="00F21AB6">
        <w:rPr>
          <w:rFonts w:eastAsia="Times New Roman" w:cs="Times New Roman"/>
          <w:noProof/>
          <w:sz w:val="22"/>
          <w:szCs w:val="24"/>
        </w:rPr>
        <w:tab/>
        <w:t>Rémunération après service fait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7435FEEA" w14:textId="731EE7E8"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69</w:t>
      </w:r>
      <w:r w:rsidRPr="00F21AB6">
        <w:rPr>
          <w:rFonts w:eastAsia="Times New Roman" w:cs="Times New Roman"/>
          <w:noProof/>
          <w:sz w:val="22"/>
          <w:szCs w:val="24"/>
        </w:rPr>
        <w:t xml:space="preserve"> :</w:t>
      </w:r>
      <w:r w:rsidRPr="00F21AB6">
        <w:rPr>
          <w:rFonts w:eastAsia="Times New Roman" w:cs="Times New Roman"/>
          <w:noProof/>
          <w:sz w:val="22"/>
          <w:szCs w:val="24"/>
        </w:rPr>
        <w:tab/>
        <w:t>Déroulement de carrière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568141C8" w14:textId="14C88EA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70 :</w:t>
      </w:r>
      <w:r w:rsidRPr="00F21AB6">
        <w:rPr>
          <w:rFonts w:eastAsia="Times New Roman" w:cs="Times New Roman"/>
          <w:noProof/>
          <w:sz w:val="22"/>
          <w:szCs w:val="24"/>
        </w:rPr>
        <w:tab/>
        <w:t>Primes – indemnités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37C5695A" w14:textId="40B8435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71</w:t>
      </w:r>
      <w:r w:rsidRPr="00F21AB6">
        <w:rPr>
          <w:rFonts w:eastAsia="Times New Roman" w:cs="Times New Roman"/>
          <w:noProof/>
          <w:sz w:val="22"/>
          <w:szCs w:val="24"/>
        </w:rPr>
        <w:t xml:space="preserve"> :</w:t>
      </w:r>
      <w:r w:rsidRPr="00F21AB6">
        <w:rPr>
          <w:rFonts w:eastAsia="Times New Roman" w:cs="Times New Roman"/>
          <w:noProof/>
          <w:sz w:val="22"/>
          <w:szCs w:val="24"/>
        </w:rPr>
        <w:tab/>
        <w:t>Nouvelle Bonification Indiciaire (NBI)</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2B67776A" w14:textId="5E9A5425"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72</w:t>
      </w:r>
      <w:r w:rsidRPr="00F21AB6">
        <w:rPr>
          <w:rFonts w:eastAsia="Times New Roman" w:cs="Times New Roman"/>
          <w:noProof/>
          <w:sz w:val="22"/>
          <w:szCs w:val="24"/>
        </w:rPr>
        <w:t xml:space="preserve"> :</w:t>
      </w:r>
      <w:r w:rsidRPr="00F21AB6">
        <w:rPr>
          <w:rFonts w:eastAsia="Times New Roman" w:cs="Times New Roman"/>
          <w:noProof/>
          <w:sz w:val="22"/>
          <w:szCs w:val="24"/>
        </w:rPr>
        <w:tab/>
        <w:t>Supplément familial de traitement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3B5CEF8E" w14:textId="066EFB7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73</w:t>
      </w:r>
      <w:r w:rsidRPr="00F21AB6">
        <w:rPr>
          <w:rFonts w:eastAsia="Times New Roman" w:cs="Times New Roman"/>
          <w:noProof/>
          <w:sz w:val="22"/>
          <w:szCs w:val="24"/>
        </w:rPr>
        <w:t xml:space="preserve"> :</w:t>
      </w:r>
      <w:r w:rsidRPr="00F21AB6">
        <w:rPr>
          <w:rFonts w:eastAsia="Times New Roman" w:cs="Times New Roman"/>
          <w:noProof/>
          <w:sz w:val="22"/>
          <w:szCs w:val="24"/>
        </w:rPr>
        <w:tab/>
        <w:t>Prime de fin d’année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_Toc486243989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775EF073" w14:textId="0CE69FB4"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74</w:t>
      </w:r>
      <w:r w:rsidRPr="00F21AB6">
        <w:rPr>
          <w:rFonts w:eastAsia="Times New Roman" w:cs="Times New Roman"/>
          <w:noProof/>
          <w:sz w:val="22"/>
          <w:szCs w:val="24"/>
        </w:rPr>
        <w:t xml:space="preserve"> :</w:t>
      </w:r>
      <w:r w:rsidRPr="00F21AB6">
        <w:rPr>
          <w:rFonts w:eastAsia="Times New Roman" w:cs="Times New Roman"/>
          <w:noProof/>
          <w:sz w:val="22"/>
          <w:szCs w:val="24"/>
        </w:rPr>
        <w:tab/>
        <w:t>Action sociale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_Toc486243990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103B7221" w14:textId="08B1D474"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75</w:t>
      </w:r>
      <w:r w:rsidRPr="00F21AB6">
        <w:rPr>
          <w:rFonts w:eastAsia="Times New Roman" w:cs="Times New Roman"/>
          <w:noProof/>
          <w:sz w:val="22"/>
          <w:szCs w:val="24"/>
        </w:rPr>
        <w:t xml:space="preserve"> :</w:t>
      </w:r>
      <w:r w:rsidRPr="00F21AB6">
        <w:rPr>
          <w:rFonts w:eastAsia="Times New Roman" w:cs="Times New Roman"/>
          <w:noProof/>
          <w:sz w:val="22"/>
          <w:szCs w:val="24"/>
        </w:rPr>
        <w:tab/>
        <w:t>Protection sociale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_Toc486243991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20</w:t>
      </w:r>
      <w:r w:rsidRPr="00F21AB6">
        <w:rPr>
          <w:rFonts w:eastAsia="Times New Roman" w:cs="Times New Roman"/>
          <w:noProof/>
          <w:sz w:val="22"/>
          <w:szCs w:val="24"/>
        </w:rPr>
        <w:fldChar w:fldCharType="end"/>
      </w:r>
    </w:p>
    <w:p w14:paraId="53960353" w14:textId="67C63F13"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76</w:t>
      </w:r>
      <w:r w:rsidRPr="00F21AB6">
        <w:rPr>
          <w:rFonts w:eastAsia="Times New Roman" w:cs="Times New Roman"/>
          <w:noProof/>
          <w:sz w:val="22"/>
          <w:szCs w:val="24"/>
        </w:rPr>
        <w:t xml:space="preserve"> :</w:t>
      </w:r>
      <w:r w:rsidRPr="00F21AB6">
        <w:rPr>
          <w:rFonts w:eastAsia="Times New Roman" w:cs="Times New Roman"/>
          <w:noProof/>
          <w:sz w:val="22"/>
          <w:szCs w:val="24"/>
        </w:rPr>
        <w:tab/>
        <w:t>Accès au dossier individuel</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_Toc486243992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21</w:t>
      </w:r>
      <w:r w:rsidRPr="00F21AB6">
        <w:rPr>
          <w:rFonts w:eastAsia="Times New Roman" w:cs="Times New Roman"/>
          <w:noProof/>
          <w:sz w:val="22"/>
          <w:szCs w:val="24"/>
        </w:rPr>
        <w:fldChar w:fldCharType="end"/>
      </w:r>
    </w:p>
    <w:p w14:paraId="3D0A6EDB" w14:textId="77777777" w:rsidR="00F21AB6" w:rsidRPr="00F21AB6" w:rsidRDefault="00F21AB6" w:rsidP="00F21AB6">
      <w:pPr>
        <w:tabs>
          <w:tab w:val="right" w:leader="dot" w:pos="10762"/>
        </w:tabs>
        <w:spacing w:after="100"/>
        <w:jc w:val="left"/>
        <w:rPr>
          <w:rFonts w:eastAsia="Times New Roman" w:cs="Times New Roman"/>
          <w:noProof/>
          <w:sz w:val="22"/>
          <w:szCs w:val="24"/>
        </w:rPr>
      </w:pPr>
    </w:p>
    <w:p w14:paraId="544B8A05" w14:textId="77777777" w:rsidR="00F21AB6" w:rsidRPr="00F21AB6" w:rsidRDefault="00F21AB6" w:rsidP="00F21AB6">
      <w:pPr>
        <w:jc w:val="left"/>
        <w:rPr>
          <w:rFonts w:eastAsia="Times New Roman" w:cs="Times New Roman"/>
          <w:noProof/>
          <w:sz w:val="22"/>
          <w:szCs w:val="24"/>
        </w:rPr>
      </w:pPr>
    </w:p>
    <w:p w14:paraId="70FAC013" w14:textId="2E516E49" w:rsidR="00F21AB6" w:rsidRPr="00F21AB6" w:rsidRDefault="00F21AB6" w:rsidP="00F21AB6">
      <w:pPr>
        <w:tabs>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CINQUIEME PARTIE - DISCIPLINE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_Toc486243993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22</w:t>
      </w:r>
      <w:r w:rsidRPr="00F21AB6">
        <w:rPr>
          <w:rFonts w:eastAsia="Times New Roman" w:cs="Times New Roman"/>
          <w:noProof/>
          <w:sz w:val="22"/>
          <w:szCs w:val="24"/>
        </w:rPr>
        <w:fldChar w:fldCharType="end"/>
      </w:r>
    </w:p>
    <w:p w14:paraId="5EA78612" w14:textId="792E7F62"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77</w:t>
      </w:r>
      <w:r w:rsidRPr="00F21AB6">
        <w:rPr>
          <w:rFonts w:eastAsia="Times New Roman" w:cs="Times New Roman"/>
          <w:noProof/>
          <w:sz w:val="22"/>
          <w:szCs w:val="24"/>
        </w:rPr>
        <w:t xml:space="preserve"> :</w:t>
      </w:r>
      <w:r w:rsidRPr="00F21AB6">
        <w:rPr>
          <w:rFonts w:eastAsia="Times New Roman" w:cs="Times New Roman"/>
          <w:noProof/>
          <w:sz w:val="22"/>
          <w:szCs w:val="24"/>
        </w:rPr>
        <w:tab/>
        <w:t>Discipline</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_Toc486243994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22</w:t>
      </w:r>
      <w:r w:rsidRPr="00F21AB6">
        <w:rPr>
          <w:rFonts w:eastAsia="Times New Roman" w:cs="Times New Roman"/>
          <w:noProof/>
          <w:sz w:val="22"/>
          <w:szCs w:val="24"/>
        </w:rPr>
        <w:fldChar w:fldCharType="end"/>
      </w:r>
    </w:p>
    <w:p w14:paraId="5BCF5367" w14:textId="7192CA39"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78</w:t>
      </w:r>
      <w:r w:rsidRPr="00F21AB6">
        <w:rPr>
          <w:rFonts w:eastAsia="Times New Roman" w:cs="Times New Roman"/>
          <w:noProof/>
          <w:sz w:val="22"/>
          <w:szCs w:val="24"/>
        </w:rPr>
        <w:t xml:space="preserve"> :</w:t>
      </w:r>
      <w:r w:rsidRPr="00F21AB6">
        <w:rPr>
          <w:rFonts w:eastAsia="Times New Roman" w:cs="Times New Roman"/>
          <w:noProof/>
          <w:sz w:val="22"/>
          <w:szCs w:val="24"/>
        </w:rPr>
        <w:tab/>
        <w:t xml:space="preserve"> Sanctions applicables aux agents stagiaires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_Toc486243995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22</w:t>
      </w:r>
      <w:r w:rsidRPr="00F21AB6">
        <w:rPr>
          <w:rFonts w:eastAsia="Times New Roman" w:cs="Times New Roman"/>
          <w:noProof/>
          <w:sz w:val="22"/>
          <w:szCs w:val="24"/>
        </w:rPr>
        <w:fldChar w:fldCharType="end"/>
      </w:r>
    </w:p>
    <w:p w14:paraId="3BBF81B7" w14:textId="6DCC71D8"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79</w:t>
      </w:r>
      <w:r w:rsidRPr="00F21AB6">
        <w:rPr>
          <w:rFonts w:eastAsia="Times New Roman" w:cs="Times New Roman"/>
          <w:noProof/>
          <w:sz w:val="22"/>
          <w:szCs w:val="24"/>
        </w:rPr>
        <w:t xml:space="preserve"> :</w:t>
      </w:r>
      <w:r w:rsidRPr="00F21AB6">
        <w:rPr>
          <w:rFonts w:eastAsia="Times New Roman" w:cs="Times New Roman"/>
          <w:noProof/>
          <w:sz w:val="22"/>
          <w:szCs w:val="24"/>
        </w:rPr>
        <w:tab/>
        <w:t>Sanctions applicables aux agents contractuels</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_Toc486243996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22</w:t>
      </w:r>
      <w:r w:rsidRPr="00F21AB6">
        <w:rPr>
          <w:rFonts w:eastAsia="Times New Roman" w:cs="Times New Roman"/>
          <w:noProof/>
          <w:sz w:val="22"/>
          <w:szCs w:val="24"/>
        </w:rPr>
        <w:fldChar w:fldCharType="end"/>
      </w:r>
    </w:p>
    <w:p w14:paraId="3CE02784" w14:textId="77777777" w:rsidR="00F21AB6" w:rsidRPr="00F21AB6" w:rsidRDefault="00F21AB6" w:rsidP="00F21AB6">
      <w:pPr>
        <w:tabs>
          <w:tab w:val="right" w:leader="dot" w:pos="10762"/>
        </w:tabs>
        <w:spacing w:after="100"/>
        <w:jc w:val="left"/>
        <w:rPr>
          <w:rFonts w:eastAsia="Times New Roman" w:cs="Times New Roman"/>
          <w:b/>
          <w:noProof/>
          <w:sz w:val="22"/>
          <w:szCs w:val="24"/>
        </w:rPr>
      </w:pPr>
    </w:p>
    <w:p w14:paraId="7E58CB37" w14:textId="77777777" w:rsidR="00F21AB6" w:rsidRPr="00F21AB6" w:rsidRDefault="00F21AB6" w:rsidP="00F21AB6">
      <w:pPr>
        <w:jc w:val="left"/>
        <w:rPr>
          <w:rFonts w:eastAsia="Times New Roman" w:cs="Times New Roman"/>
          <w:noProof/>
          <w:sz w:val="22"/>
          <w:szCs w:val="24"/>
        </w:rPr>
      </w:pPr>
    </w:p>
    <w:p w14:paraId="2F78FC23" w14:textId="1ECDA1AB" w:rsidR="00F21AB6" w:rsidRPr="00F21AB6" w:rsidRDefault="00F21AB6" w:rsidP="00F21AB6">
      <w:pPr>
        <w:tabs>
          <w:tab w:val="right" w:leader="dot" w:pos="10762"/>
        </w:tabs>
        <w:spacing w:after="100"/>
        <w:jc w:val="left"/>
        <w:rPr>
          <w:rFonts w:eastAsia="Times New Roman" w:cs="Times New Roman"/>
          <w:noProof/>
          <w:sz w:val="22"/>
          <w:szCs w:val="24"/>
        </w:rPr>
      </w:pPr>
      <w:r w:rsidRPr="00F21AB6">
        <w:rPr>
          <w:rFonts w:eastAsia="Times New Roman" w:cs="Times New Roman"/>
          <w:b/>
          <w:noProof/>
          <w:sz w:val="22"/>
          <w:szCs w:val="24"/>
        </w:rPr>
        <w:t>SIXIEME PARTIE - MISE EN ŒUVRE DU REGLEMENT</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_Toc486243997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23</w:t>
      </w:r>
      <w:r w:rsidRPr="00F21AB6">
        <w:rPr>
          <w:rFonts w:eastAsia="Times New Roman" w:cs="Times New Roman"/>
          <w:noProof/>
          <w:sz w:val="22"/>
          <w:szCs w:val="24"/>
        </w:rPr>
        <w:fldChar w:fldCharType="end"/>
      </w:r>
    </w:p>
    <w:p w14:paraId="4F6D87A2" w14:textId="50D52D47"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80</w:t>
      </w:r>
      <w:r w:rsidRPr="00F21AB6">
        <w:rPr>
          <w:rFonts w:eastAsia="Times New Roman" w:cs="Times New Roman"/>
          <w:noProof/>
          <w:sz w:val="22"/>
          <w:szCs w:val="24"/>
        </w:rPr>
        <w:t xml:space="preserve"> :</w:t>
      </w:r>
      <w:r w:rsidRPr="00F21AB6">
        <w:rPr>
          <w:rFonts w:eastAsia="Times New Roman" w:cs="Times New Roman"/>
          <w:noProof/>
          <w:sz w:val="22"/>
          <w:szCs w:val="24"/>
        </w:rPr>
        <w:tab/>
        <w:t>Date d’entrée en vigueur</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_Toc486243998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23</w:t>
      </w:r>
      <w:r w:rsidRPr="00F21AB6">
        <w:rPr>
          <w:rFonts w:eastAsia="Times New Roman" w:cs="Times New Roman"/>
          <w:noProof/>
          <w:sz w:val="22"/>
          <w:szCs w:val="24"/>
        </w:rPr>
        <w:fldChar w:fldCharType="end"/>
      </w:r>
    </w:p>
    <w:p w14:paraId="37F91F2E" w14:textId="3DDD1B9F" w:rsidR="00F21AB6" w:rsidRPr="00F21AB6" w:rsidRDefault="00F21AB6" w:rsidP="00F21AB6">
      <w:pPr>
        <w:tabs>
          <w:tab w:val="left" w:pos="1760"/>
          <w:tab w:val="right" w:leader="dot" w:pos="10773"/>
        </w:tabs>
        <w:spacing w:after="100"/>
        <w:rPr>
          <w:rFonts w:eastAsia="Times New Roman" w:cs="Times New Roman"/>
          <w:noProof/>
          <w:sz w:val="22"/>
          <w:szCs w:val="24"/>
        </w:rPr>
      </w:pPr>
      <w:r w:rsidRPr="00F21AB6">
        <w:rPr>
          <w:rFonts w:eastAsia="Times New Roman" w:cs="Times New Roman"/>
          <w:noProof/>
          <w:sz w:val="22"/>
          <w:szCs w:val="24"/>
          <w:u w:val="single"/>
        </w:rPr>
        <w:t>Article 81</w:t>
      </w:r>
      <w:r w:rsidRPr="00F21AB6">
        <w:rPr>
          <w:rFonts w:eastAsia="Times New Roman" w:cs="Times New Roman"/>
          <w:noProof/>
          <w:sz w:val="22"/>
          <w:szCs w:val="24"/>
        </w:rPr>
        <w:t xml:space="preserve"> :</w:t>
      </w:r>
      <w:r w:rsidRPr="00F21AB6">
        <w:rPr>
          <w:rFonts w:eastAsia="Times New Roman" w:cs="Times New Roman"/>
          <w:noProof/>
          <w:sz w:val="22"/>
          <w:szCs w:val="24"/>
        </w:rPr>
        <w:tab/>
        <w:t>Modifications du règlement intérieur</w:t>
      </w:r>
      <w:r w:rsidRPr="00F21AB6">
        <w:rPr>
          <w:rFonts w:eastAsia="Times New Roman" w:cs="Times New Roman"/>
          <w:noProof/>
          <w:sz w:val="22"/>
          <w:szCs w:val="24"/>
        </w:rPr>
        <w:tab/>
      </w:r>
      <w:r w:rsidRPr="00F21AB6">
        <w:rPr>
          <w:rFonts w:eastAsia="Times New Roman" w:cs="Times New Roman"/>
          <w:noProof/>
          <w:sz w:val="22"/>
          <w:szCs w:val="24"/>
        </w:rPr>
        <w:fldChar w:fldCharType="begin"/>
      </w:r>
      <w:r w:rsidRPr="00F21AB6">
        <w:rPr>
          <w:rFonts w:eastAsia="Times New Roman" w:cs="Times New Roman"/>
          <w:noProof/>
          <w:sz w:val="22"/>
          <w:szCs w:val="24"/>
        </w:rPr>
        <w:instrText xml:space="preserve"> PAGEREF _Toc486243999 \h </w:instrText>
      </w:r>
      <w:r w:rsidRPr="00F21AB6">
        <w:rPr>
          <w:rFonts w:eastAsia="Times New Roman" w:cs="Times New Roman"/>
          <w:noProof/>
          <w:sz w:val="22"/>
          <w:szCs w:val="24"/>
        </w:rPr>
      </w:r>
      <w:r w:rsidRPr="00F21AB6">
        <w:rPr>
          <w:rFonts w:eastAsia="Times New Roman" w:cs="Times New Roman"/>
          <w:noProof/>
          <w:sz w:val="22"/>
          <w:szCs w:val="24"/>
        </w:rPr>
        <w:fldChar w:fldCharType="separate"/>
      </w:r>
      <w:r w:rsidR="003409D7">
        <w:rPr>
          <w:rFonts w:eastAsia="Times New Roman" w:cs="Times New Roman"/>
          <w:noProof/>
          <w:sz w:val="22"/>
          <w:szCs w:val="24"/>
        </w:rPr>
        <w:t>23</w:t>
      </w:r>
      <w:r w:rsidRPr="00F21AB6">
        <w:rPr>
          <w:rFonts w:eastAsia="Times New Roman" w:cs="Times New Roman"/>
          <w:noProof/>
          <w:sz w:val="22"/>
          <w:szCs w:val="24"/>
        </w:rPr>
        <w:fldChar w:fldCharType="end"/>
      </w:r>
    </w:p>
    <w:p w14:paraId="6B2DEC91" w14:textId="77777777" w:rsidR="00F21AB6" w:rsidRPr="00F21AB6" w:rsidRDefault="00F21AB6" w:rsidP="00F21AB6">
      <w:pPr>
        <w:rPr>
          <w:rFonts w:eastAsia="Times New Roman" w:cs="Arial"/>
          <w:b/>
          <w:bCs/>
          <w:sz w:val="22"/>
        </w:rPr>
      </w:pPr>
      <w:r w:rsidRPr="00F21AB6">
        <w:rPr>
          <w:rFonts w:eastAsia="Times New Roman" w:cs="Arial"/>
          <w:b/>
          <w:bCs/>
          <w:sz w:val="22"/>
        </w:rPr>
        <w:fldChar w:fldCharType="end"/>
      </w:r>
    </w:p>
    <w:p w14:paraId="5BD9741B" w14:textId="77777777" w:rsidR="00F21AB6" w:rsidRPr="00F21AB6" w:rsidRDefault="00F21AB6" w:rsidP="00B00932">
      <w:pPr>
        <w:keepNext/>
        <w:pBdr>
          <w:top w:val="single" w:sz="4" w:space="1" w:color="auto"/>
          <w:left w:val="single" w:sz="4" w:space="4" w:color="auto"/>
          <w:bottom w:val="single" w:sz="4" w:space="1" w:color="auto"/>
          <w:right w:val="single" w:sz="4" w:space="4" w:color="auto"/>
        </w:pBdr>
        <w:spacing w:before="240" w:after="60"/>
        <w:jc w:val="center"/>
        <w:outlineLvl w:val="0"/>
        <w:rPr>
          <w:rFonts w:eastAsia="Times New Roman" w:cs="Arial"/>
          <w:b/>
          <w:bCs/>
          <w:kern w:val="32"/>
          <w:sz w:val="32"/>
          <w:szCs w:val="32"/>
        </w:rPr>
      </w:pPr>
      <w:r w:rsidRPr="00F21AB6">
        <w:rPr>
          <w:rFonts w:ascii="Ohitashi Rg" w:eastAsia="Times New Roman" w:hAnsi="Ohitashi Rg" w:cs="Times New Roman"/>
          <w:b/>
          <w:bCs/>
          <w:kern w:val="32"/>
          <w:sz w:val="32"/>
          <w:szCs w:val="32"/>
        </w:rPr>
        <w:br w:type="page"/>
      </w:r>
      <w:bookmarkStart w:id="1" w:name="_Toc486243909"/>
      <w:r w:rsidRPr="00F21AB6">
        <w:rPr>
          <w:rFonts w:eastAsia="Times New Roman" w:cs="Arial"/>
          <w:b/>
          <w:bCs/>
          <w:kern w:val="32"/>
          <w:sz w:val="32"/>
          <w:szCs w:val="32"/>
        </w:rPr>
        <w:t>PREAMBULE</w:t>
      </w:r>
      <w:bookmarkEnd w:id="1"/>
    </w:p>
    <w:p w14:paraId="40480C58" w14:textId="77777777" w:rsidR="00F21AB6" w:rsidRPr="00F21AB6" w:rsidRDefault="00F21AB6" w:rsidP="00F21AB6">
      <w:pPr>
        <w:rPr>
          <w:rFonts w:eastAsia="Times New Roman" w:cs="Arial"/>
          <w:bCs/>
          <w:sz w:val="22"/>
        </w:rPr>
      </w:pPr>
    </w:p>
    <w:p w14:paraId="270E7253" w14:textId="3CE39BDF" w:rsidR="00F21AB6" w:rsidRPr="00F21AB6" w:rsidRDefault="00F21AB6" w:rsidP="00F21AB6">
      <w:r w:rsidRPr="00F21AB6">
        <w:t>Passer chaque jour quelques heures ensemble,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qui régiront les relations sociales.</w:t>
      </w:r>
    </w:p>
    <w:p w14:paraId="70449245" w14:textId="77777777" w:rsidR="00F21AB6" w:rsidRPr="00F21AB6" w:rsidRDefault="00F21AB6" w:rsidP="00F21AB6">
      <w:r w:rsidRPr="00F21AB6">
        <w:t>Véritable outil de communication interne, le présent règlement facilitera l’intégration de nouveaux agents. Il favorisera le positionnement de chacun sur son poste de travail, et vis-à-vis de ses collègues.</w:t>
      </w:r>
    </w:p>
    <w:p w14:paraId="11AC6325" w14:textId="77777777" w:rsidR="00F21AB6" w:rsidRPr="00F21AB6" w:rsidRDefault="00F21AB6" w:rsidP="00F21AB6">
      <w:r w:rsidRPr="00F21AB6">
        <w:t>Ce projet de règlement intérieur s’appuie sur les dispositions réglementaires.</w:t>
      </w:r>
    </w:p>
    <w:p w14:paraId="1D644282"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2A583451" w14:textId="77777777" w:rsidR="00F21AB6" w:rsidRPr="00F21AB6" w:rsidRDefault="00F21AB6" w:rsidP="00F21AB6">
      <w:pPr>
        <w:keepNext/>
        <w:pBdr>
          <w:top w:val="single" w:sz="4" w:space="1" w:color="auto"/>
          <w:left w:val="single" w:sz="4" w:space="4" w:color="auto"/>
          <w:bottom w:val="single" w:sz="4" w:space="1" w:color="auto"/>
          <w:right w:val="single" w:sz="4" w:space="4" w:color="auto"/>
        </w:pBdr>
        <w:shd w:val="clear" w:color="auto" w:fill="0F304D" w:themeFill="accent2"/>
        <w:spacing w:before="240" w:after="60"/>
        <w:jc w:val="center"/>
        <w:outlineLvl w:val="0"/>
        <w:rPr>
          <w:rFonts w:eastAsia="Times New Roman" w:cs="Arial"/>
          <w:b/>
          <w:bCs/>
          <w:kern w:val="32"/>
          <w:sz w:val="32"/>
          <w:szCs w:val="32"/>
        </w:rPr>
      </w:pPr>
      <w:bookmarkStart w:id="2" w:name="_Toc486243910"/>
      <w:r w:rsidRPr="00F21AB6">
        <w:rPr>
          <w:rFonts w:eastAsia="Times New Roman" w:cs="Arial"/>
          <w:b/>
          <w:bCs/>
          <w:kern w:val="32"/>
          <w:sz w:val="32"/>
          <w:szCs w:val="32"/>
          <w:shd w:val="clear" w:color="auto" w:fill="0F304D" w:themeFill="accent2"/>
        </w:rPr>
        <w:t xml:space="preserve">PREMIERE PARTIE : </w:t>
      </w:r>
      <w:r w:rsidRPr="00F21AB6">
        <w:rPr>
          <w:rFonts w:eastAsia="Times New Roman" w:cs="Arial"/>
          <w:b/>
          <w:bCs/>
          <w:kern w:val="32"/>
          <w:sz w:val="32"/>
          <w:szCs w:val="32"/>
          <w:shd w:val="clear" w:color="auto" w:fill="0F304D" w:themeFill="accent2"/>
        </w:rPr>
        <w:br/>
      </w:r>
      <w:r w:rsidRPr="00F21AB6">
        <w:rPr>
          <w:rFonts w:eastAsia="Times New Roman" w:cs="Arial"/>
          <w:b/>
          <w:bCs/>
          <w:kern w:val="32"/>
          <w:sz w:val="32"/>
          <w:szCs w:val="32"/>
        </w:rPr>
        <w:t>ORGANISATION DU TRAVAIL</w:t>
      </w:r>
      <w:bookmarkEnd w:id="2"/>
    </w:p>
    <w:p w14:paraId="14DBDF05" w14:textId="77777777" w:rsidR="00F21AB6" w:rsidRPr="00F21AB6" w:rsidRDefault="00F21AB6" w:rsidP="00F21AB6">
      <w:pPr>
        <w:rPr>
          <w:rFonts w:eastAsia="Times New Roman" w:cs="Arial"/>
          <w:i/>
          <w:iCs/>
          <w:color w:val="808080"/>
          <w:sz w:val="18"/>
          <w:szCs w:val="24"/>
        </w:rPr>
      </w:pPr>
    </w:p>
    <w:p w14:paraId="52078341" w14:textId="77777777" w:rsidR="00F21AB6" w:rsidRPr="00F21AB6" w:rsidRDefault="00F21AB6" w:rsidP="00F21AB6">
      <w:pPr>
        <w:rPr>
          <w:rFonts w:eastAsia="Times New Roman" w:cs="Times New Roman"/>
          <w:i/>
          <w:iCs/>
          <w:color w:val="808080"/>
          <w:sz w:val="18"/>
          <w:szCs w:val="24"/>
        </w:rPr>
      </w:pPr>
    </w:p>
    <w:p w14:paraId="0543368C"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4 du décret n° 2000-815 du 25 août 2000 </w:t>
      </w:r>
      <w:r w:rsidRPr="00F21AB6">
        <w:rPr>
          <w:rFonts w:eastAsia="Times New Roman" w:cs="Times New Roman"/>
          <w:i/>
          <w:iCs/>
          <w:color w:val="7F7F7F"/>
          <w:sz w:val="18"/>
          <w:szCs w:val="24"/>
        </w:rPr>
        <w:t>modifié</w:t>
      </w:r>
    </w:p>
    <w:p w14:paraId="7E905BD7" w14:textId="77777777" w:rsidR="00F21AB6" w:rsidRPr="00F21AB6" w:rsidRDefault="00F21AB6" w:rsidP="00F21AB6">
      <w:pPr>
        <w:pStyle w:val="Style1"/>
        <w:ind w:right="-2"/>
      </w:pPr>
      <w:r w:rsidRPr="00F21AB6">
        <w:t>L’organisation du temps de travail permet de déterminer les cycles de travail, de répartir, de manière différenciée, selon la nature des activités, les besoins du service ou le souhait des agents, le temps de travail dans la journée, la semaine, le mois ou l’année.</w:t>
      </w:r>
    </w:p>
    <w:p w14:paraId="03205626" w14:textId="77777777" w:rsidR="00F21AB6" w:rsidRPr="00F21AB6" w:rsidRDefault="00F21AB6" w:rsidP="00F21AB6">
      <w:pPr>
        <w:rPr>
          <w:rFonts w:eastAsia="Times New Roman" w:cs="Arial"/>
          <w:bCs/>
          <w:sz w:val="22"/>
        </w:rPr>
      </w:pPr>
    </w:p>
    <w:p w14:paraId="0A9599D8" w14:textId="77777777" w:rsidR="00F21AB6" w:rsidRPr="00F21AB6" w:rsidRDefault="00F21AB6" w:rsidP="00F21AB6">
      <w:pPr>
        <w:rPr>
          <w:rFonts w:eastAsia="Times New Roman" w:cs="Arial"/>
          <w:bCs/>
          <w:sz w:val="22"/>
        </w:rPr>
      </w:pPr>
    </w:p>
    <w:p w14:paraId="283BA321" w14:textId="77777777" w:rsidR="00F21AB6" w:rsidRPr="00F21AB6" w:rsidRDefault="00F21AB6" w:rsidP="00F21AB6">
      <w:pPr>
        <w:spacing w:before="100" w:beforeAutospacing="1" w:after="100" w:afterAutospacing="1"/>
        <w:jc w:val="left"/>
        <w:outlineLvl w:val="1"/>
        <w:rPr>
          <w:rFonts w:eastAsia="Times New Roman" w:cs="Verdana"/>
          <w:b/>
          <w:bCs/>
          <w:sz w:val="28"/>
          <w:szCs w:val="36"/>
        </w:rPr>
      </w:pPr>
      <w:bookmarkStart w:id="3" w:name="_Toc486243911"/>
      <w:r w:rsidRPr="00F21AB6">
        <w:rPr>
          <w:rFonts w:eastAsia="Times New Roman" w:cs="Verdana"/>
          <w:b/>
          <w:bCs/>
          <w:sz w:val="28"/>
          <w:szCs w:val="36"/>
        </w:rPr>
        <w:t>1</w:t>
      </w:r>
      <w:r w:rsidRPr="00F21AB6">
        <w:rPr>
          <w:rFonts w:eastAsia="Times New Roman" w:cs="Verdana"/>
          <w:b/>
          <w:bCs/>
          <w:sz w:val="28"/>
          <w:szCs w:val="36"/>
        </w:rPr>
        <w:tab/>
        <w:t>LES TEMPS DE PRESENCE DANS LA COLLECTIVITE</w:t>
      </w:r>
      <w:bookmarkEnd w:id="3"/>
    </w:p>
    <w:p w14:paraId="12EDE12E"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 w:name="_Toc486243912"/>
      <w:r w:rsidRPr="00F21AB6">
        <w:rPr>
          <w:rFonts w:eastAsia="Times New Roman" w:cs="Verdana"/>
          <w:b/>
          <w:bCs/>
          <w:sz w:val="22"/>
          <w:szCs w:val="27"/>
          <w:u w:val="single"/>
        </w:rPr>
        <w:t>Article 1</w:t>
      </w:r>
      <w:r w:rsidRPr="00F21AB6">
        <w:rPr>
          <w:rFonts w:eastAsia="Times New Roman" w:cs="Verdana"/>
          <w:b/>
          <w:bCs/>
          <w:sz w:val="22"/>
          <w:szCs w:val="27"/>
        </w:rPr>
        <w:t xml:space="preserve"> :</w:t>
      </w:r>
      <w:r w:rsidRPr="00F21AB6">
        <w:rPr>
          <w:rFonts w:eastAsia="Times New Roman" w:cs="Verdana"/>
          <w:b/>
          <w:bCs/>
          <w:sz w:val="22"/>
          <w:szCs w:val="27"/>
        </w:rPr>
        <w:tab/>
        <w:t>Définition de la durée effective du temps de travail</w:t>
      </w:r>
      <w:bookmarkEnd w:id="4"/>
      <w:r w:rsidRPr="00F21AB6">
        <w:rPr>
          <w:rFonts w:eastAsia="Times New Roman" w:cs="Verdana"/>
          <w:b/>
          <w:bCs/>
          <w:sz w:val="22"/>
          <w:szCs w:val="27"/>
        </w:rPr>
        <w:t xml:space="preserve"> </w:t>
      </w:r>
    </w:p>
    <w:p w14:paraId="4AE44EC8"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2 du décret n° 2000-815 du 25 août 2000 </w:t>
      </w:r>
      <w:r w:rsidRPr="00F21AB6">
        <w:rPr>
          <w:rFonts w:eastAsia="Times New Roman" w:cs="Times New Roman"/>
          <w:i/>
          <w:iCs/>
          <w:color w:val="7F7F7F"/>
          <w:sz w:val="18"/>
          <w:szCs w:val="24"/>
        </w:rPr>
        <w:t>modifié</w:t>
      </w:r>
    </w:p>
    <w:p w14:paraId="33AF1F2B" w14:textId="77777777" w:rsidR="00F21AB6" w:rsidRPr="00F21AB6" w:rsidRDefault="00F21AB6" w:rsidP="00F21AB6">
      <w:r w:rsidRPr="00F21AB6">
        <w:t>La durée du travail effectif s’entend comme le temps pendant lequel les agents sont à la disposition de l’employeur et doivent se conformer à ses directives sans pouvoir vaquer librement à des occupations personnelles.</w:t>
      </w:r>
    </w:p>
    <w:p w14:paraId="604B81F2" w14:textId="77777777" w:rsidR="00F21AB6" w:rsidRPr="00F21AB6" w:rsidRDefault="00F21AB6" w:rsidP="00F21AB6">
      <w:pPr>
        <w:rPr>
          <w:rFonts w:eastAsia="Times New Roman" w:cs="Arial"/>
          <w:bCs/>
          <w:sz w:val="22"/>
        </w:rPr>
      </w:pPr>
    </w:p>
    <w:p w14:paraId="4BC50C23"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 w:name="_Toc486243913"/>
      <w:r w:rsidRPr="00F21AB6">
        <w:rPr>
          <w:rFonts w:eastAsia="Times New Roman" w:cs="Verdana"/>
          <w:b/>
          <w:bCs/>
          <w:sz w:val="22"/>
          <w:szCs w:val="27"/>
          <w:u w:val="single"/>
        </w:rPr>
        <w:t>Article 2</w:t>
      </w:r>
      <w:r w:rsidRPr="00F21AB6">
        <w:rPr>
          <w:rFonts w:eastAsia="Times New Roman" w:cs="Verdana"/>
          <w:b/>
          <w:bCs/>
          <w:sz w:val="22"/>
          <w:szCs w:val="27"/>
        </w:rPr>
        <w:t xml:space="preserve"> :</w:t>
      </w:r>
      <w:r w:rsidRPr="00F21AB6">
        <w:rPr>
          <w:rFonts w:eastAsia="Times New Roman" w:cs="Verdana"/>
          <w:b/>
          <w:bCs/>
          <w:sz w:val="22"/>
          <w:szCs w:val="27"/>
        </w:rPr>
        <w:tab/>
        <w:t>Durée annuelle du temps de travail effectif</w:t>
      </w:r>
      <w:bookmarkEnd w:id="5"/>
    </w:p>
    <w:p w14:paraId="616F71C8"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Art.1 du décret n° 2000-815 du 25 août 2000</w:t>
      </w:r>
    </w:p>
    <w:p w14:paraId="0B6CE20C" w14:textId="77777777" w:rsidR="00F21AB6" w:rsidRPr="00F21AB6" w:rsidRDefault="00F21AB6" w:rsidP="00F21AB6">
      <w:r w:rsidRPr="00F21AB6">
        <w:t xml:space="preserve">La durée maximale annuelle, hors heures supplémentaires, est de 1607 heures. Si l’agent bénéficie de jours supplémentaires de congés, suite au fractionnement, ces jours sont comptés comme temps de travail effectif. </w:t>
      </w:r>
    </w:p>
    <w:p w14:paraId="6B289869" w14:textId="77777777" w:rsidR="00F21AB6" w:rsidRPr="00F21AB6" w:rsidRDefault="00F21AB6" w:rsidP="00F21AB6">
      <w:pPr>
        <w:rPr>
          <w:rFonts w:eastAsia="Times New Roman" w:cs="Arial"/>
          <w:bCs/>
          <w:sz w:val="22"/>
        </w:rPr>
      </w:pPr>
    </w:p>
    <w:p w14:paraId="0F6BDAE0"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 w:name="_Toc486243914"/>
      <w:r w:rsidRPr="00F21AB6">
        <w:rPr>
          <w:rFonts w:eastAsia="Times New Roman" w:cs="Verdana"/>
          <w:b/>
          <w:bCs/>
          <w:sz w:val="22"/>
          <w:szCs w:val="27"/>
          <w:u w:val="single"/>
        </w:rPr>
        <w:t>Article 3</w:t>
      </w:r>
      <w:r w:rsidRPr="00F21AB6">
        <w:rPr>
          <w:rFonts w:eastAsia="Times New Roman" w:cs="Verdana"/>
          <w:b/>
          <w:bCs/>
          <w:sz w:val="22"/>
          <w:szCs w:val="27"/>
        </w:rPr>
        <w:t xml:space="preserve"> :</w:t>
      </w:r>
      <w:r w:rsidRPr="00F21AB6">
        <w:rPr>
          <w:rFonts w:eastAsia="Times New Roman" w:cs="Verdana"/>
          <w:b/>
          <w:bCs/>
          <w:sz w:val="22"/>
          <w:szCs w:val="27"/>
        </w:rPr>
        <w:tab/>
        <w:t>Journée de solidarité</w:t>
      </w:r>
      <w:bookmarkEnd w:id="6"/>
    </w:p>
    <w:p w14:paraId="37B8780D" w14:textId="77777777" w:rsidR="00F21AB6" w:rsidRPr="00F21AB6" w:rsidRDefault="00F21AB6" w:rsidP="00F21AB6">
      <w:r w:rsidRPr="00F21AB6">
        <w:t>Elle est fixée comme suit, par délibération de l’organe exécutif de la collectivité après avis préalable du CT : _______________</w:t>
      </w:r>
    </w:p>
    <w:p w14:paraId="3AE258CC" w14:textId="77777777" w:rsidR="00F21AB6" w:rsidRPr="00F21AB6" w:rsidRDefault="00F21AB6" w:rsidP="00F21AB6"/>
    <w:p w14:paraId="18756E4B"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 w:name="_Toc486243915"/>
      <w:r w:rsidRPr="00F21AB6">
        <w:rPr>
          <w:rFonts w:eastAsia="Times New Roman" w:cs="Verdana"/>
          <w:b/>
          <w:bCs/>
          <w:sz w:val="22"/>
          <w:szCs w:val="27"/>
          <w:u w:val="single"/>
        </w:rPr>
        <w:t>Article 4</w:t>
      </w:r>
      <w:r w:rsidRPr="00F21AB6">
        <w:rPr>
          <w:rFonts w:eastAsia="Times New Roman" w:cs="Verdana"/>
          <w:b/>
          <w:bCs/>
          <w:sz w:val="22"/>
          <w:szCs w:val="27"/>
        </w:rPr>
        <w:t xml:space="preserve"> :</w:t>
      </w:r>
      <w:r w:rsidRPr="00F21AB6">
        <w:rPr>
          <w:rFonts w:eastAsia="Times New Roman" w:cs="Verdana"/>
          <w:b/>
          <w:bCs/>
          <w:sz w:val="22"/>
          <w:szCs w:val="27"/>
        </w:rPr>
        <w:tab/>
        <w:t>Temps de travail hebdomadaire</w:t>
      </w:r>
      <w:bookmarkEnd w:id="7"/>
    </w:p>
    <w:p w14:paraId="6C14E11A" w14:textId="77777777" w:rsidR="00F21AB6" w:rsidRPr="00F21AB6" w:rsidRDefault="00F21AB6" w:rsidP="00F21AB6">
      <w:r w:rsidRPr="00F21AB6">
        <w:t xml:space="preserve">La durée légale du temps de travail dans la fonction publique est de 35 heures par semaine, pour un agent à temps complet. </w:t>
      </w:r>
    </w:p>
    <w:p w14:paraId="780C8293" w14:textId="77777777" w:rsidR="00F21AB6" w:rsidRPr="00F21AB6" w:rsidRDefault="00F21AB6" w:rsidP="00F21AB6"/>
    <w:p w14:paraId="12FA4368" w14:textId="77777777" w:rsidR="00F21AB6" w:rsidRPr="00F21AB6" w:rsidRDefault="00F21AB6" w:rsidP="00F21AB6">
      <w:pPr>
        <w:rPr>
          <w:rFonts w:cs="Times New Roman"/>
          <w:i/>
          <w:iCs/>
          <w:color w:val="76923C"/>
          <w:sz w:val="18"/>
          <w:szCs w:val="24"/>
        </w:rPr>
      </w:pPr>
      <w:r w:rsidRPr="00F21AB6">
        <w:t xml:space="preserve">Dans la collectivité, la durée de travail est de 35 h </w:t>
      </w:r>
      <w:r w:rsidRPr="00F21AB6">
        <w:rPr>
          <w:rFonts w:cs="Times New Roman"/>
          <w:i/>
          <w:iCs/>
          <w:color w:val="86C0C9" w:themeColor="accent3"/>
          <w:sz w:val="18"/>
          <w:szCs w:val="24"/>
        </w:rPr>
        <w:t xml:space="preserve">(ou 39 heures ce qui génère des ARTT). </w:t>
      </w:r>
    </w:p>
    <w:p w14:paraId="25F8A5F4" w14:textId="77777777" w:rsidR="00F21AB6" w:rsidRPr="00F21AB6" w:rsidRDefault="00F21AB6" w:rsidP="00F21AB6">
      <w:pPr>
        <w:spacing w:before="100" w:beforeAutospacing="1" w:after="100" w:afterAutospacing="1"/>
        <w:outlineLvl w:val="2"/>
        <w:rPr>
          <w:rFonts w:eastAsia="Times New Roman" w:cs="Verdana"/>
          <w:b/>
          <w:bCs/>
          <w:sz w:val="22"/>
          <w:szCs w:val="27"/>
          <w:u w:val="single"/>
        </w:rPr>
      </w:pPr>
      <w:bookmarkStart w:id="8" w:name="_Toc486243916"/>
    </w:p>
    <w:p w14:paraId="4F034BD2" w14:textId="77777777" w:rsidR="00F21AB6" w:rsidRPr="00F21AB6" w:rsidRDefault="00F21AB6" w:rsidP="00F21AB6">
      <w:pPr>
        <w:spacing w:before="100" w:beforeAutospacing="1" w:after="100" w:afterAutospacing="1"/>
        <w:outlineLvl w:val="2"/>
        <w:rPr>
          <w:rFonts w:eastAsia="Times New Roman" w:cs="Verdana"/>
          <w:b/>
          <w:bCs/>
          <w:sz w:val="22"/>
          <w:szCs w:val="27"/>
        </w:rPr>
      </w:pPr>
      <w:r w:rsidRPr="00F21AB6">
        <w:rPr>
          <w:rFonts w:eastAsia="Times New Roman" w:cs="Verdana"/>
          <w:b/>
          <w:bCs/>
          <w:sz w:val="22"/>
          <w:szCs w:val="27"/>
          <w:u w:val="single"/>
        </w:rPr>
        <w:t>Article 5</w:t>
      </w:r>
      <w:r w:rsidRPr="00F21AB6">
        <w:rPr>
          <w:rFonts w:eastAsia="Times New Roman" w:cs="Verdana"/>
          <w:b/>
          <w:bCs/>
          <w:sz w:val="22"/>
          <w:szCs w:val="27"/>
        </w:rPr>
        <w:t xml:space="preserve"> :</w:t>
      </w:r>
      <w:r w:rsidRPr="00F21AB6">
        <w:rPr>
          <w:rFonts w:eastAsia="Times New Roman" w:cs="Verdana"/>
          <w:b/>
          <w:bCs/>
          <w:sz w:val="22"/>
          <w:szCs w:val="27"/>
        </w:rPr>
        <w:tab/>
        <w:t>Protocole ARTT</w:t>
      </w:r>
      <w:bookmarkEnd w:id="8"/>
      <w:r w:rsidRPr="00F21AB6">
        <w:rPr>
          <w:rFonts w:eastAsia="Times New Roman" w:cs="Verdana"/>
          <w:b/>
          <w:bCs/>
          <w:sz w:val="22"/>
          <w:szCs w:val="27"/>
        </w:rPr>
        <w:t xml:space="preserve">  </w:t>
      </w:r>
    </w:p>
    <w:p w14:paraId="4C808A62"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(Facultatif sauf si le temps de travail dans la collectivité est supérieur à 35 heures)</w:t>
      </w:r>
    </w:p>
    <w:p w14:paraId="7A49BC4C" w14:textId="77777777" w:rsidR="00F21AB6" w:rsidRPr="00F21AB6" w:rsidRDefault="00F21AB6" w:rsidP="00F21AB6">
      <w:r w:rsidRPr="00F21AB6">
        <w:t>Les temps d’aménagement et de récupération du temps de travail (ARTT) sont justifiés par un temps de travail effectué au-delà de trente-cinq heures, en moyenne hebdomadaire.</w:t>
      </w:r>
    </w:p>
    <w:p w14:paraId="79C9A29F" w14:textId="77777777" w:rsidR="00F21AB6" w:rsidRPr="00F21AB6" w:rsidRDefault="00F21AB6" w:rsidP="00F21AB6">
      <w:pPr>
        <w:rPr>
          <w:rFonts w:cs="Times New Roman"/>
          <w:i/>
          <w:iCs/>
          <w:color w:val="FF0000"/>
          <w:sz w:val="18"/>
          <w:szCs w:val="24"/>
        </w:rPr>
      </w:pPr>
      <w:r w:rsidRPr="00F21AB6">
        <w:t xml:space="preserve">Les congés de maladie, bien que considérés comme travail effectifs, ne génèrent pas de jours de RTT </w:t>
      </w:r>
      <w:r w:rsidRPr="00F21AB6">
        <w:rPr>
          <w:rFonts w:cs="Times New Roman"/>
          <w:i/>
          <w:iCs/>
          <w:color w:val="7F7F7F"/>
          <w:sz w:val="18"/>
          <w:szCs w:val="24"/>
        </w:rPr>
        <w:t>(art 115 de la loi n° 2010-1657 du 29 décembre 2010)</w:t>
      </w:r>
    </w:p>
    <w:p w14:paraId="4770A712" w14:textId="77777777" w:rsidR="00F21AB6" w:rsidRPr="00F21AB6" w:rsidRDefault="00F21AB6" w:rsidP="00F21AB6">
      <w:pPr>
        <w:rPr>
          <w:rFonts w:eastAsia="Times New Roman" w:cs="Times New Roman"/>
          <w:i/>
          <w:iCs/>
          <w:color w:val="FF0000"/>
          <w:sz w:val="18"/>
          <w:szCs w:val="24"/>
        </w:rPr>
      </w:pPr>
    </w:p>
    <w:p w14:paraId="47C63A60"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9" w:name="_Toc486243917"/>
      <w:r w:rsidRPr="00F21AB6">
        <w:rPr>
          <w:rFonts w:eastAsia="Times New Roman" w:cs="Verdana"/>
          <w:b/>
          <w:bCs/>
          <w:sz w:val="22"/>
          <w:szCs w:val="27"/>
          <w:u w:val="single"/>
        </w:rPr>
        <w:t>Article 6</w:t>
      </w:r>
      <w:r w:rsidRPr="00F21AB6">
        <w:rPr>
          <w:rFonts w:eastAsia="Times New Roman" w:cs="Verdana"/>
          <w:b/>
          <w:bCs/>
          <w:sz w:val="22"/>
          <w:szCs w:val="27"/>
        </w:rPr>
        <w:t xml:space="preserve"> :</w:t>
      </w:r>
      <w:r w:rsidRPr="00F21AB6">
        <w:rPr>
          <w:rFonts w:eastAsia="Times New Roman" w:cs="Verdana"/>
          <w:b/>
          <w:bCs/>
          <w:sz w:val="22"/>
          <w:szCs w:val="27"/>
        </w:rPr>
        <w:tab/>
        <w:t>Horaire quotidien – Amplitude</w:t>
      </w:r>
      <w:bookmarkEnd w:id="9"/>
    </w:p>
    <w:p w14:paraId="1ABA50BD"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3 du décret n° 2000-815 du 25 août 2000 </w:t>
      </w:r>
      <w:r w:rsidRPr="00F21AB6">
        <w:rPr>
          <w:rFonts w:eastAsia="Times New Roman" w:cs="Times New Roman"/>
          <w:i/>
          <w:iCs/>
          <w:color w:val="7F7F7F"/>
          <w:sz w:val="18"/>
          <w:szCs w:val="24"/>
        </w:rPr>
        <w:t>modifié</w:t>
      </w:r>
    </w:p>
    <w:p w14:paraId="78B830A8" w14:textId="77777777" w:rsidR="00F21AB6" w:rsidRPr="00F21AB6" w:rsidRDefault="00F21AB6" w:rsidP="00F21AB6">
      <w:r w:rsidRPr="00F21AB6">
        <w:t>Il peut être continu ou discontinu et ne peut excéder 10 heures.</w:t>
      </w:r>
    </w:p>
    <w:p w14:paraId="4D2FA09B" w14:textId="77777777" w:rsidR="00F21AB6" w:rsidRPr="00F21AB6" w:rsidRDefault="00F21AB6" w:rsidP="00F21AB6">
      <w:r w:rsidRPr="00F21AB6">
        <w:t>L’amplitude maximale de la journée est fixée à 12 heures.</w:t>
      </w:r>
    </w:p>
    <w:p w14:paraId="373132A6" w14:textId="77777777" w:rsidR="00F21AB6" w:rsidRPr="00F21AB6" w:rsidRDefault="00F21AB6" w:rsidP="00F21AB6">
      <w:r w:rsidRPr="00F21AB6">
        <w:t>Le travail de nuit comprend au moins la période comprise entre 22 heures et 5 heures ou une autre période de 7 heures consécutives comprises entre 22 heures et 7 heures.</w:t>
      </w:r>
    </w:p>
    <w:p w14:paraId="7570EA0F" w14:textId="77777777" w:rsidR="00F21AB6" w:rsidRPr="00F21AB6" w:rsidRDefault="00F21AB6" w:rsidP="00F21AB6">
      <w:r w:rsidRPr="00F21AB6">
        <w:t>Les agents bénéficient d’un repos minimum quotidien de 11 heures entre 2 jours consécutifs de travail.</w:t>
      </w:r>
    </w:p>
    <w:p w14:paraId="5C3CAC5C" w14:textId="4AD03392" w:rsidR="00F21AB6" w:rsidRPr="00BC4A95" w:rsidRDefault="00BC4A95" w:rsidP="00BC4A95">
      <w:r w:rsidRPr="00BC4A95">
        <w:t>Aucun temps de travail quotidien ne peut atteindre 6 heures sans que les agents bénéficient d’un temps de pause d’une durée minimale de 20 minutes</w:t>
      </w:r>
      <w:r w:rsidR="00CE197F">
        <w:t>.</w:t>
      </w:r>
    </w:p>
    <w:p w14:paraId="1EAD3837"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0" w:name="_Toc486243918"/>
      <w:r w:rsidRPr="00F21AB6">
        <w:rPr>
          <w:rFonts w:eastAsia="Times New Roman" w:cs="Verdana"/>
          <w:b/>
          <w:bCs/>
          <w:sz w:val="22"/>
          <w:szCs w:val="27"/>
          <w:u w:val="single"/>
        </w:rPr>
        <w:t>Article 7</w:t>
      </w:r>
      <w:r w:rsidRPr="00F21AB6">
        <w:rPr>
          <w:rFonts w:eastAsia="Times New Roman" w:cs="Verdana"/>
          <w:b/>
          <w:bCs/>
          <w:sz w:val="22"/>
          <w:szCs w:val="27"/>
        </w:rPr>
        <w:t xml:space="preserve"> :</w:t>
      </w:r>
      <w:r w:rsidRPr="00F21AB6">
        <w:rPr>
          <w:rFonts w:eastAsia="Times New Roman" w:cs="Verdana"/>
          <w:b/>
          <w:bCs/>
          <w:sz w:val="22"/>
          <w:szCs w:val="27"/>
        </w:rPr>
        <w:tab/>
        <w:t>Horaires en vigueur dans la collectivité</w:t>
      </w:r>
      <w:bookmarkEnd w:id="10"/>
    </w:p>
    <w:p w14:paraId="765253F1"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6 du décret n° 2000-815 du 25 août 2000 </w:t>
      </w:r>
      <w:r w:rsidRPr="00F21AB6">
        <w:rPr>
          <w:rFonts w:eastAsia="Times New Roman" w:cs="Times New Roman"/>
          <w:i/>
          <w:iCs/>
          <w:color w:val="7F7F7F"/>
          <w:sz w:val="18"/>
          <w:szCs w:val="24"/>
        </w:rPr>
        <w:t>modifié</w:t>
      </w:r>
    </w:p>
    <w:p w14:paraId="4F6B4D12" w14:textId="77777777" w:rsidR="00F21AB6" w:rsidRPr="00F21AB6" w:rsidRDefault="00F21AB6" w:rsidP="00F21AB6">
      <w:r w:rsidRPr="00F21AB6">
        <w:t>Les horaires d’ouverture au public sont : _________________________________</w:t>
      </w:r>
    </w:p>
    <w:p w14:paraId="62788394"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indiquer horaires, horaires d’été, d’hiver, personnel concerné par horaires variables et plages mobiles dans la collectivité (éventuellement)</w:t>
      </w:r>
    </w:p>
    <w:p w14:paraId="32B2F5A9" w14:textId="77777777" w:rsidR="00F21AB6" w:rsidRPr="00F21AB6" w:rsidRDefault="00F21AB6" w:rsidP="00F21AB6">
      <w:pPr>
        <w:rPr>
          <w:rFonts w:eastAsia="Times New Roman" w:cs="Arial"/>
          <w:bCs/>
          <w:sz w:val="22"/>
        </w:rPr>
      </w:pPr>
    </w:p>
    <w:p w14:paraId="168719A2"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1" w:name="_Toc486243919"/>
      <w:r w:rsidRPr="00F21AB6">
        <w:rPr>
          <w:rFonts w:eastAsia="Times New Roman" w:cs="Verdana"/>
          <w:b/>
          <w:bCs/>
          <w:sz w:val="22"/>
          <w:szCs w:val="27"/>
          <w:u w:val="single"/>
        </w:rPr>
        <w:t>Article 8</w:t>
      </w:r>
      <w:r w:rsidRPr="00F21AB6">
        <w:rPr>
          <w:rFonts w:eastAsia="Times New Roman" w:cs="Verdana"/>
          <w:b/>
          <w:bCs/>
          <w:sz w:val="22"/>
          <w:szCs w:val="27"/>
        </w:rPr>
        <w:t xml:space="preserve"> :</w:t>
      </w:r>
      <w:r w:rsidRPr="00F21AB6">
        <w:rPr>
          <w:rFonts w:eastAsia="Times New Roman" w:cs="Verdana"/>
          <w:b/>
          <w:bCs/>
          <w:sz w:val="22"/>
          <w:szCs w:val="27"/>
        </w:rPr>
        <w:tab/>
        <w:t>Droit du travail à temps partiel</w:t>
      </w:r>
      <w:bookmarkEnd w:id="11"/>
      <w:r w:rsidRPr="00F21AB6">
        <w:rPr>
          <w:rFonts w:eastAsia="Times New Roman" w:cs="Verdana"/>
          <w:b/>
          <w:bCs/>
          <w:sz w:val="22"/>
          <w:szCs w:val="27"/>
        </w:rPr>
        <w:t xml:space="preserve">  </w:t>
      </w:r>
    </w:p>
    <w:p w14:paraId="57EF0908"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Décret n° 2004-777 du 29 juillet 2004 modifié</w:t>
      </w:r>
    </w:p>
    <w:p w14:paraId="083A660E"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Cf le Point sur n°2015/16</w:t>
      </w:r>
    </w:p>
    <w:p w14:paraId="4369DB03"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Cf délibération du conseil ____________ en date du ____________</w:t>
      </w:r>
    </w:p>
    <w:p w14:paraId="4F03D735" w14:textId="77777777" w:rsidR="00F21AB6" w:rsidRPr="00F21AB6" w:rsidRDefault="00F21AB6" w:rsidP="00F21AB6">
      <w:pPr>
        <w:rPr>
          <w:b/>
          <w:bCs/>
        </w:rPr>
      </w:pPr>
      <w:r w:rsidRPr="00F21AB6">
        <w:rPr>
          <w:b/>
          <w:bCs/>
        </w:rPr>
        <w:t>Le temps partiel sur autorisation</w:t>
      </w:r>
    </w:p>
    <w:p w14:paraId="6163F347" w14:textId="77777777" w:rsidR="00F21AB6" w:rsidRPr="00F21AB6" w:rsidRDefault="00F21AB6" w:rsidP="00F21AB6">
      <w:r w:rsidRPr="00F21AB6">
        <w:t xml:space="preserve">Les agents titulaires ou stagiaires et les agents contractuels en activité employés depuis plus d’un an à temps complet peuvent bénéficier d’un temps partiel sur autorisation, sous réserve de la continuité et du fonctionnement du service et compte tenu des possibilités d’aménagement de l’organisation du travail. </w:t>
      </w:r>
    </w:p>
    <w:p w14:paraId="5278E1A1" w14:textId="77777777" w:rsidR="00F21AB6" w:rsidRPr="00F21AB6" w:rsidRDefault="00F21AB6" w:rsidP="00F21AB6">
      <w:r w:rsidRPr="00F21AB6">
        <w:t>Il ne peut être inférieur au mi-temps (possibilité comprise entre 50 et 99%).</w:t>
      </w:r>
    </w:p>
    <w:p w14:paraId="0274BA7A" w14:textId="77777777" w:rsidR="00F21AB6" w:rsidRPr="00F21AB6" w:rsidRDefault="00F21AB6" w:rsidP="00F21AB6">
      <w:pPr>
        <w:rPr>
          <w:b/>
          <w:bCs/>
        </w:rPr>
      </w:pPr>
      <w:r w:rsidRPr="00F21AB6">
        <w:rPr>
          <w:b/>
          <w:bCs/>
        </w:rPr>
        <w:t>Le temps partiel de droit</w:t>
      </w:r>
    </w:p>
    <w:p w14:paraId="53229DC1" w14:textId="77777777" w:rsidR="00F21AB6" w:rsidRPr="00F21AB6" w:rsidRDefault="00F21AB6" w:rsidP="00F21AB6">
      <w:r w:rsidRPr="00F21AB6">
        <w:t>Les agents titulaires ou stagiaires à temps complet et non complet ainsi que les agents contractuels employés depuis plus d’un an à temps complet ou en équivalent temps plein* peuvent bénéficier du temps partiel de droit pour raisons familiales à 50%, 60%, 70% ou 80% de leur temps plein.</w:t>
      </w:r>
    </w:p>
    <w:p w14:paraId="720AE13C" w14:textId="77777777" w:rsidR="00F21AB6" w:rsidRPr="00F21AB6" w:rsidRDefault="00F21AB6" w:rsidP="00F21AB6">
      <w:pPr>
        <w:rPr>
          <w:sz w:val="18"/>
          <w:szCs w:val="18"/>
        </w:rPr>
      </w:pPr>
      <w:r w:rsidRPr="00F21AB6">
        <w:rPr>
          <w:sz w:val="18"/>
          <w:szCs w:val="18"/>
        </w:rPr>
        <w:t>* Un agent recruté pendant 1 an à 17h30/semaine devra travailler 2 ans pour bénéficier d’un temps partiel de droit.</w:t>
      </w:r>
    </w:p>
    <w:p w14:paraId="25B69426" w14:textId="77777777" w:rsidR="00F21AB6" w:rsidRPr="00F21AB6" w:rsidRDefault="00F21AB6" w:rsidP="00F21AB6">
      <w:pPr>
        <w:rPr>
          <w:rFonts w:eastAsia="Times New Roman" w:cs="Arial"/>
          <w:bCs/>
          <w:sz w:val="22"/>
        </w:rPr>
      </w:pPr>
    </w:p>
    <w:p w14:paraId="685E3425"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2" w:name="_Toc486243920"/>
      <w:r w:rsidRPr="00F21AB6">
        <w:rPr>
          <w:rFonts w:eastAsia="Times New Roman" w:cs="Verdana"/>
          <w:b/>
          <w:bCs/>
          <w:sz w:val="22"/>
          <w:szCs w:val="27"/>
          <w:u w:val="single"/>
        </w:rPr>
        <w:t>Article 9</w:t>
      </w:r>
      <w:r w:rsidRPr="00F21AB6">
        <w:rPr>
          <w:rFonts w:eastAsia="Times New Roman" w:cs="Verdana"/>
          <w:b/>
          <w:bCs/>
          <w:sz w:val="22"/>
          <w:szCs w:val="27"/>
        </w:rPr>
        <w:t xml:space="preserve"> :</w:t>
      </w:r>
      <w:r w:rsidRPr="00F21AB6">
        <w:rPr>
          <w:rFonts w:eastAsia="Times New Roman" w:cs="Verdana"/>
          <w:b/>
          <w:bCs/>
          <w:sz w:val="22"/>
          <w:szCs w:val="27"/>
        </w:rPr>
        <w:tab/>
        <w:t xml:space="preserve"> Annualisation du temps de travail - notion de cycle de travail</w:t>
      </w:r>
      <w:bookmarkEnd w:id="12"/>
    </w:p>
    <w:p w14:paraId="01034E14" w14:textId="77777777" w:rsidR="00F21AB6" w:rsidRPr="00F21AB6" w:rsidRDefault="00F21AB6" w:rsidP="00F21AB6">
      <w:r w:rsidRPr="00F21AB6">
        <w:t>Les horaires de travail sont modulés suivant différents cycles de travail. La durée des cycles, les bornes quotidiennes et hebdomadaires de travail, les modalités de repos et de pause dans le respect des garanties minimales, sont définies ci-après :</w:t>
      </w:r>
    </w:p>
    <w:p w14:paraId="76D7188C"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Préciser les cycles de travail dans la collectivité</w:t>
      </w:r>
    </w:p>
    <w:p w14:paraId="34D5B769"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Ces cycles peuvent être définis par service ou par nature de fonction. (ex. ATSEM)</w:t>
      </w:r>
    </w:p>
    <w:p w14:paraId="05EA029A"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 xml:space="preserve">Exemple : une ATSEM travaillant suivant le rythme scolaire, en raison du temps de travail inférieur à 1607 heures dans l’année scolaire, peut être invitée à travailler durant une partie des congés scolaires. </w:t>
      </w:r>
    </w:p>
    <w:p w14:paraId="7D727E0C"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____________________________________________________________________________________________________________________</w:t>
      </w:r>
    </w:p>
    <w:p w14:paraId="2C5A83BA" w14:textId="77777777" w:rsidR="00F21AB6" w:rsidRPr="00F21AB6" w:rsidRDefault="00F21AB6" w:rsidP="00F21AB6">
      <w:pPr>
        <w:spacing w:before="100" w:beforeAutospacing="1" w:after="100" w:afterAutospacing="1"/>
        <w:outlineLvl w:val="2"/>
        <w:rPr>
          <w:rFonts w:eastAsia="Times New Roman" w:cs="Verdana"/>
          <w:b/>
          <w:bCs/>
          <w:sz w:val="22"/>
          <w:szCs w:val="27"/>
          <w:u w:val="single"/>
        </w:rPr>
      </w:pPr>
      <w:bookmarkStart w:id="13" w:name="_Toc486243921"/>
    </w:p>
    <w:p w14:paraId="277C49AB" w14:textId="77777777" w:rsidR="00F21AB6" w:rsidRPr="00F21AB6" w:rsidRDefault="00F21AB6" w:rsidP="00F21AB6">
      <w:pPr>
        <w:spacing w:before="100" w:beforeAutospacing="1" w:after="100" w:afterAutospacing="1"/>
        <w:outlineLvl w:val="2"/>
        <w:rPr>
          <w:rFonts w:eastAsia="Times New Roman" w:cs="Verdana"/>
          <w:b/>
          <w:bCs/>
          <w:color w:val="86C0C9" w:themeColor="accent3"/>
          <w:sz w:val="22"/>
          <w:szCs w:val="27"/>
        </w:rPr>
      </w:pPr>
      <w:r w:rsidRPr="00F21AB6">
        <w:rPr>
          <w:rFonts w:eastAsia="Times New Roman" w:cs="Verdana"/>
          <w:b/>
          <w:bCs/>
          <w:sz w:val="22"/>
          <w:szCs w:val="27"/>
          <w:u w:val="single"/>
        </w:rPr>
        <w:t xml:space="preserve">Article 10 </w:t>
      </w:r>
      <w:r w:rsidRPr="00F21AB6">
        <w:rPr>
          <w:rFonts w:eastAsia="Times New Roman" w:cs="Verdana"/>
          <w:b/>
          <w:bCs/>
          <w:sz w:val="22"/>
          <w:szCs w:val="27"/>
        </w:rPr>
        <w:t>:</w:t>
      </w:r>
      <w:r w:rsidRPr="00F21AB6">
        <w:rPr>
          <w:rFonts w:eastAsia="Times New Roman" w:cs="Verdana"/>
          <w:b/>
          <w:bCs/>
          <w:sz w:val="22"/>
          <w:szCs w:val="27"/>
        </w:rPr>
        <w:tab/>
        <w:t xml:space="preserve">Heures supplémentaires </w:t>
      </w:r>
      <w:r w:rsidRPr="00F21AB6">
        <w:rPr>
          <w:rFonts w:eastAsia="Times New Roman" w:cs="Verdana"/>
          <w:b/>
          <w:i/>
          <w:iCs/>
          <w:color w:val="86C0C9" w:themeColor="accent3"/>
          <w:sz w:val="18"/>
          <w:szCs w:val="27"/>
        </w:rPr>
        <w:t>(une délibération est nécessaire)</w:t>
      </w:r>
      <w:bookmarkEnd w:id="13"/>
    </w:p>
    <w:p w14:paraId="6622E974"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Décret n° 2002-60 du 14 janvier 2002 modifié</w:t>
      </w:r>
    </w:p>
    <w:p w14:paraId="6462FA27" w14:textId="77777777" w:rsidR="00F21AB6" w:rsidRPr="00F21AB6" w:rsidRDefault="00F21AB6" w:rsidP="00F21AB6">
      <w:pPr>
        <w:rPr>
          <w:rFonts w:eastAsia="Times New Roman" w:cs="Times New Roman"/>
          <w:i/>
          <w:iCs/>
          <w:color w:val="FF0000"/>
          <w:sz w:val="18"/>
          <w:szCs w:val="24"/>
        </w:rPr>
      </w:pPr>
      <w:r w:rsidRPr="00F21AB6">
        <w:rPr>
          <w:rFonts w:eastAsia="Times New Roman" w:cs="Times New Roman"/>
          <w:i/>
          <w:iCs/>
          <w:color w:val="808080"/>
          <w:sz w:val="18"/>
          <w:szCs w:val="24"/>
        </w:rPr>
        <w:t xml:space="preserve">Point sur n° 2011/22, </w:t>
      </w:r>
      <w:r w:rsidRPr="00F21AB6">
        <w:rPr>
          <w:rFonts w:eastAsia="Times New Roman" w:cs="Times New Roman"/>
          <w:i/>
          <w:iCs/>
          <w:color w:val="7F7F7F"/>
          <w:sz w:val="18"/>
          <w:szCs w:val="24"/>
        </w:rPr>
        <w:t>septembre 2011</w:t>
      </w:r>
    </w:p>
    <w:p w14:paraId="4423A367" w14:textId="77777777" w:rsidR="00F21AB6" w:rsidRPr="00F21AB6" w:rsidRDefault="00F21AB6" w:rsidP="00F21AB6">
      <w:pPr>
        <w:rPr>
          <w:rFonts w:cs="Arial"/>
          <w:bCs/>
          <w:sz w:val="22"/>
        </w:rPr>
      </w:pPr>
      <w:r w:rsidRPr="00F21AB6">
        <w:t>Cf délibération du conseil ____________________ en date du</w:t>
      </w:r>
      <w:r w:rsidRPr="00F21AB6">
        <w:rPr>
          <w:rFonts w:cs="Arial"/>
          <w:bCs/>
          <w:sz w:val="22"/>
        </w:rPr>
        <w:t xml:space="preserve"> </w:t>
      </w:r>
      <w:r w:rsidRPr="00F21AB6">
        <w:rPr>
          <w:bCs/>
          <w:color w:val="86C0C9" w:themeColor="accent3"/>
        </w:rPr>
        <w:t>(éventuellement)</w:t>
      </w:r>
    </w:p>
    <w:p w14:paraId="26407C36" w14:textId="77777777" w:rsidR="00F21AB6" w:rsidRPr="00F21AB6" w:rsidRDefault="00F21AB6" w:rsidP="00F21AB6">
      <w:pPr>
        <w:rPr>
          <w:color w:val="86C0C9" w:themeColor="accent3"/>
        </w:rPr>
      </w:pPr>
      <w:r w:rsidRPr="00F21AB6">
        <w:t xml:space="preserve">Certains membres du personnel </w:t>
      </w:r>
      <w:r w:rsidRPr="00F21AB6">
        <w:rPr>
          <w:rFonts w:cs="Times New Roman"/>
          <w:i/>
          <w:iCs/>
          <w:color w:val="86C0C9" w:themeColor="accent3"/>
          <w:sz w:val="18"/>
          <w:szCs w:val="24"/>
        </w:rPr>
        <w:t>(préciser les agents)</w:t>
      </w:r>
      <w:r w:rsidRPr="00F21AB6">
        <w:rPr>
          <w:color w:val="86C0C9" w:themeColor="accent3"/>
        </w:rPr>
        <w:t xml:space="preserve"> </w:t>
      </w:r>
      <w:r w:rsidRPr="00F21AB6">
        <w:t xml:space="preserve">à temps complet peuvent être amenés à titre exceptionnel, à effectuer des heures supplémentaires, à la demande de l’autorité territoriale </w:t>
      </w:r>
      <w:r w:rsidRPr="00F21AB6">
        <w:rPr>
          <w:rFonts w:cs="Times New Roman"/>
          <w:i/>
          <w:iCs/>
          <w:color w:val="86C0C9" w:themeColor="accent3"/>
          <w:sz w:val="18"/>
          <w:szCs w:val="24"/>
        </w:rPr>
        <w:t xml:space="preserve">(préciser maire, président ou directeur des services, chef de service par délégation) </w:t>
      </w:r>
    </w:p>
    <w:p w14:paraId="12E9FCA3"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w:t>
      </w:r>
    </w:p>
    <w:p w14:paraId="358DA499" w14:textId="77777777" w:rsidR="00F21AB6" w:rsidRPr="00F21AB6" w:rsidRDefault="00F21AB6" w:rsidP="00F21AB6">
      <w:pPr>
        <w:rPr>
          <w:rFonts w:eastAsia="Times New Roman" w:cs="Arial"/>
          <w:bCs/>
          <w:sz w:val="22"/>
        </w:rPr>
      </w:pPr>
    </w:p>
    <w:p w14:paraId="15F061F1" w14:textId="77777777" w:rsidR="00F21AB6" w:rsidRPr="00F21AB6" w:rsidRDefault="00F21AB6" w:rsidP="00F21AB6">
      <w:pPr>
        <w:rPr>
          <w:rFonts w:eastAsia="Times New Roman" w:cs="Arial"/>
          <w:bCs/>
          <w:sz w:val="22"/>
        </w:rPr>
      </w:pPr>
      <w:r w:rsidRPr="00F21AB6">
        <w:t>En accord avec le Maire</w:t>
      </w:r>
      <w:r w:rsidRPr="00F21AB6">
        <w:rPr>
          <w:rFonts w:eastAsia="Times New Roman" w:cs="Arial"/>
          <w:bCs/>
          <w:sz w:val="22"/>
        </w:rPr>
        <w:t xml:space="preserve"> </w:t>
      </w:r>
      <w:r w:rsidRPr="00F21AB6">
        <w:rPr>
          <w:rFonts w:eastAsia="Times New Roman" w:cs="Times New Roman"/>
          <w:bCs/>
          <w:i/>
          <w:iCs/>
          <w:color w:val="86C0C9" w:themeColor="accent3"/>
          <w:sz w:val="18"/>
          <w:szCs w:val="24"/>
        </w:rPr>
        <w:t>(Président, DGS ou chef de service par délégation),</w:t>
      </w:r>
      <w:r w:rsidRPr="00F21AB6">
        <w:rPr>
          <w:rFonts w:eastAsia="Times New Roman" w:cs="Arial"/>
          <w:bCs/>
          <w:color w:val="86C0C9" w:themeColor="accent3"/>
          <w:sz w:val="22"/>
        </w:rPr>
        <w:t xml:space="preserve"> </w:t>
      </w:r>
      <w:r w:rsidRPr="00F21AB6">
        <w:t>les heures supplémentaires seront</w:t>
      </w:r>
      <w:r w:rsidRPr="00F21AB6">
        <w:rPr>
          <w:rFonts w:eastAsia="Times New Roman" w:cs="Arial"/>
          <w:bCs/>
          <w:sz w:val="22"/>
        </w:rPr>
        <w:t xml:space="preserve"> </w:t>
      </w:r>
      <w:r w:rsidRPr="00F21AB6">
        <w:rPr>
          <w:rFonts w:eastAsia="Times New Roman" w:cs="Times New Roman"/>
          <w:bCs/>
          <w:i/>
          <w:iCs/>
          <w:color w:val="86C0C9" w:themeColor="accent3"/>
          <w:sz w:val="18"/>
          <w:szCs w:val="24"/>
        </w:rPr>
        <w:t>(préciser l’une ou l’autre option désignée ci-dessous)</w:t>
      </w:r>
    </w:p>
    <w:p w14:paraId="41EA24A8" w14:textId="11127964" w:rsidR="00B00932" w:rsidRDefault="00B00932">
      <w:pPr>
        <w:spacing w:after="200" w:line="276" w:lineRule="auto"/>
        <w:jc w:val="left"/>
        <w:rPr>
          <w:rFonts w:eastAsia="Times New Roman" w:cs="Arial"/>
          <w:bCs/>
          <w:sz w:val="22"/>
        </w:rPr>
      </w:pPr>
      <w:r>
        <w:rPr>
          <w:rFonts w:eastAsia="Times New Roman" w:cs="Arial"/>
          <w:bCs/>
          <w:sz w:val="22"/>
        </w:rPr>
        <w:br w:type="page"/>
      </w:r>
    </w:p>
    <w:p w14:paraId="0CC7A87B" w14:textId="77777777" w:rsidR="00F21AB6" w:rsidRPr="00F21AB6" w:rsidRDefault="00F21AB6" w:rsidP="00F21AB6">
      <w:pPr>
        <w:rPr>
          <w:rFonts w:eastAsia="Times New Roman" w:cs="Arial"/>
          <w:bCs/>
          <w:sz w:val="22"/>
        </w:rPr>
      </w:pPr>
    </w:p>
    <w:p w14:paraId="4E8D0D28" w14:textId="77777777" w:rsidR="00F21AB6" w:rsidRPr="00F21AB6" w:rsidRDefault="00F21AB6" w:rsidP="00F21AB6">
      <w:pPr>
        <w:rPr>
          <w:rFonts w:cs="Times New Roman"/>
          <w:i/>
          <w:iCs/>
          <w:color w:val="86C0C9" w:themeColor="accent3"/>
          <w:sz w:val="18"/>
          <w:szCs w:val="24"/>
        </w:rPr>
      </w:pPr>
      <w:r w:rsidRPr="00F21AB6">
        <w:t xml:space="preserve">1 - Soit récupérées, dans des conditions compatibles avec le bon fonctionnement et la continuité du service </w:t>
      </w:r>
      <w:r w:rsidRPr="00F21AB6">
        <w:rPr>
          <w:rFonts w:cs="Times New Roman"/>
          <w:i/>
          <w:iCs/>
          <w:color w:val="86C0C9" w:themeColor="accent3"/>
          <w:sz w:val="18"/>
          <w:szCs w:val="24"/>
        </w:rPr>
        <w:t xml:space="preserve">(estimé par l’autorité territoriale, le DGS ou le chef de service, si délégation). </w:t>
      </w:r>
    </w:p>
    <w:p w14:paraId="143EA65A" w14:textId="77777777" w:rsidR="00F21AB6" w:rsidRPr="00F21AB6" w:rsidRDefault="00F21AB6" w:rsidP="00F21AB6">
      <w:r w:rsidRPr="00F21AB6">
        <w:rPr>
          <w:rFonts w:eastAsia="Times New Roman" w:cs="Arial"/>
          <w:bCs/>
          <w:sz w:val="22"/>
        </w:rPr>
        <w:t xml:space="preserve">2 - Soit </w:t>
      </w:r>
      <w:r w:rsidRPr="00F21AB6">
        <w:t>rémunérées, dans la limite des possibilités statutaires (les heures sont majorées de 25% pour les 14 premières heures et de 27% pour les heures suivantes. La nuit, de 22 heures à 7 heures, les heures supplémentaires sont majorées de 100% (il faut multiplier par 2) et de 2/3 (il faut multiplier par 1,66) pour les heures effectuées un dimanche ou un jour férié).</w:t>
      </w:r>
    </w:p>
    <w:p w14:paraId="428096F9" w14:textId="77777777" w:rsidR="00F21AB6" w:rsidRPr="00F21AB6" w:rsidRDefault="00F21AB6" w:rsidP="00F21AB6">
      <w:pPr>
        <w:rPr>
          <w:rFonts w:eastAsia="Times New Roman" w:cs="Arial"/>
          <w:bCs/>
          <w:sz w:val="22"/>
        </w:rPr>
      </w:pPr>
    </w:p>
    <w:p w14:paraId="5A2CA4D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4" w:name="_Toc486243922"/>
      <w:r w:rsidRPr="00F21AB6">
        <w:rPr>
          <w:rFonts w:eastAsia="Times New Roman" w:cs="Verdana"/>
          <w:b/>
          <w:bCs/>
          <w:sz w:val="22"/>
          <w:szCs w:val="27"/>
          <w:u w:val="single"/>
        </w:rPr>
        <w:t>Article 11</w:t>
      </w:r>
      <w:r w:rsidRPr="00F21AB6">
        <w:rPr>
          <w:rFonts w:eastAsia="Times New Roman" w:cs="Verdana"/>
          <w:b/>
          <w:bCs/>
          <w:sz w:val="22"/>
          <w:szCs w:val="27"/>
        </w:rPr>
        <w:t xml:space="preserve"> :</w:t>
      </w:r>
      <w:r w:rsidRPr="00F21AB6">
        <w:rPr>
          <w:rFonts w:eastAsia="Times New Roman" w:cs="Verdana"/>
          <w:b/>
          <w:bCs/>
          <w:sz w:val="22"/>
          <w:szCs w:val="27"/>
        </w:rPr>
        <w:tab/>
        <w:t>Heures complémentaires</w:t>
      </w:r>
      <w:bookmarkEnd w:id="14"/>
    </w:p>
    <w:p w14:paraId="7DBD033A" w14:textId="77777777" w:rsidR="00F21AB6" w:rsidRPr="00F21AB6" w:rsidRDefault="00F21AB6" w:rsidP="00F21AB6">
      <w:r w:rsidRPr="00F21AB6">
        <w:rPr>
          <w:rFonts w:eastAsia="Times New Roman" w:cs="Arial"/>
          <w:bCs/>
          <w:sz w:val="22"/>
        </w:rPr>
        <w:t xml:space="preserve">Les </w:t>
      </w:r>
      <w:r w:rsidRPr="00F21AB6">
        <w:t xml:space="preserve">membres du personnel à temps non complet </w:t>
      </w:r>
      <w:r w:rsidRPr="00F21AB6">
        <w:rPr>
          <w:i/>
          <w:iCs/>
          <w:color w:val="86C0C9" w:themeColor="accent3"/>
        </w:rPr>
        <w:t>(préciser les agents)</w:t>
      </w:r>
      <w:r w:rsidRPr="00F21AB6">
        <w:rPr>
          <w:color w:val="86C0C9" w:themeColor="accent3"/>
        </w:rPr>
        <w:t xml:space="preserve"> </w:t>
      </w:r>
      <w:r w:rsidRPr="00F21AB6">
        <w:t>peuvent être amenés exceptionnellement à effectuer des heures complémentaires jusqu’à concurrence de 35 heures hebdomadaires, et des heures supplémentaires au-delà.</w:t>
      </w:r>
    </w:p>
    <w:p w14:paraId="5731C593" w14:textId="77777777" w:rsidR="00F21AB6" w:rsidRPr="00F21AB6" w:rsidRDefault="00F21AB6" w:rsidP="00F21AB6">
      <w:pPr>
        <w:rPr>
          <w:rFonts w:eastAsia="Times New Roman" w:cs="Arial"/>
          <w:bCs/>
          <w:sz w:val="22"/>
        </w:rPr>
      </w:pPr>
    </w:p>
    <w:p w14:paraId="2B757BD5"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5" w:name="_Toc486243923"/>
      <w:r w:rsidRPr="00F21AB6">
        <w:rPr>
          <w:rFonts w:eastAsia="Times New Roman" w:cs="Verdana"/>
          <w:b/>
          <w:bCs/>
          <w:sz w:val="22"/>
          <w:szCs w:val="27"/>
          <w:u w:val="single"/>
        </w:rPr>
        <w:t>Article 12</w:t>
      </w:r>
      <w:r w:rsidRPr="00F21AB6">
        <w:rPr>
          <w:rFonts w:eastAsia="Times New Roman" w:cs="Verdana"/>
          <w:b/>
          <w:bCs/>
          <w:sz w:val="22"/>
          <w:szCs w:val="27"/>
        </w:rPr>
        <w:t xml:space="preserve"> :</w:t>
      </w:r>
      <w:r w:rsidRPr="00F21AB6">
        <w:rPr>
          <w:rFonts w:eastAsia="Times New Roman" w:cs="Verdana"/>
          <w:b/>
          <w:bCs/>
          <w:sz w:val="22"/>
          <w:szCs w:val="27"/>
        </w:rPr>
        <w:tab/>
        <w:t>Astreintes et Permanences</w:t>
      </w:r>
      <w:bookmarkEnd w:id="15"/>
    </w:p>
    <w:p w14:paraId="551C75A4" w14:textId="77777777" w:rsidR="00F21AB6" w:rsidRPr="00F21AB6" w:rsidRDefault="00F21AB6" w:rsidP="00F21AB6">
      <w:pPr>
        <w:rPr>
          <w:rFonts w:eastAsia="Times New Roman" w:cs="Times New Roman"/>
          <w:i/>
          <w:iCs/>
          <w:color w:val="7F7F7F"/>
          <w:sz w:val="18"/>
          <w:szCs w:val="24"/>
        </w:rPr>
      </w:pPr>
      <w:r w:rsidRPr="00F21AB6">
        <w:rPr>
          <w:rFonts w:eastAsia="Times New Roman" w:cs="Times New Roman"/>
          <w:i/>
          <w:iCs/>
          <w:color w:val="7F7F7F"/>
          <w:sz w:val="18"/>
          <w:szCs w:val="24"/>
        </w:rPr>
        <w:t>Décret n° 2015-415 du 14 avril 2015 modifié</w:t>
      </w:r>
    </w:p>
    <w:p w14:paraId="3FD9F78F"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7F7F7F"/>
          <w:sz w:val="18"/>
          <w:szCs w:val="24"/>
        </w:rPr>
        <w:t xml:space="preserve">Point sur n° </w:t>
      </w:r>
      <w:r w:rsidRPr="00F21AB6">
        <w:rPr>
          <w:rFonts w:eastAsia="Times New Roman" w:cs="Times New Roman"/>
          <w:i/>
          <w:iCs/>
          <w:color w:val="808080"/>
          <w:sz w:val="18"/>
          <w:szCs w:val="24"/>
        </w:rPr>
        <w:t>2015/09, mai 2015</w:t>
      </w:r>
    </w:p>
    <w:p w14:paraId="27FB00C4" w14:textId="77777777" w:rsidR="00F21AB6" w:rsidRPr="00F21AB6" w:rsidRDefault="00F21AB6" w:rsidP="00F21AB6">
      <w:pPr>
        <w:rPr>
          <w:rFonts w:eastAsia="Times New Roman" w:cs="Arial"/>
          <w:bCs/>
          <w:sz w:val="22"/>
        </w:rPr>
      </w:pPr>
    </w:p>
    <w:p w14:paraId="6359348B" w14:textId="77777777" w:rsidR="00F21AB6" w:rsidRPr="00F21AB6" w:rsidRDefault="00F21AB6" w:rsidP="00F21AB6">
      <w:pPr>
        <w:rPr>
          <w:rFonts w:eastAsia="Times New Roman" w:cs="Arial"/>
          <w:bCs/>
          <w:sz w:val="22"/>
        </w:rPr>
      </w:pPr>
    </w:p>
    <w:p w14:paraId="7041B46D"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12.1</w:t>
      </w:r>
      <w:r w:rsidRPr="00F21AB6">
        <w:rPr>
          <w:rFonts w:eastAsia="Times New Roman" w:cs="Times New Roman"/>
          <w:b/>
          <w:i/>
          <w:iCs/>
          <w:color w:val="000000"/>
          <w:spacing w:val="15"/>
          <w:sz w:val="22"/>
          <w:szCs w:val="24"/>
        </w:rPr>
        <w:tab/>
        <w:t>Définition de l’astreinte</w:t>
      </w:r>
    </w:p>
    <w:p w14:paraId="23B3A413" w14:textId="77777777" w:rsidR="00F21AB6" w:rsidRPr="00F21AB6" w:rsidRDefault="00F21AB6" w:rsidP="00F21AB6">
      <w:pPr>
        <w:rPr>
          <w:rFonts w:eastAsia="Times New Roman" w:cs="Arial"/>
          <w:bCs/>
          <w:sz w:val="22"/>
        </w:rPr>
      </w:pPr>
    </w:p>
    <w:p w14:paraId="3DAA24B9" w14:textId="77777777" w:rsidR="00F21AB6" w:rsidRPr="00F21AB6" w:rsidRDefault="00F21AB6" w:rsidP="00F21AB6">
      <w:r w:rsidRPr="00F21AB6">
        <w:t>Elle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14:paraId="434FB369" w14:textId="77777777" w:rsidR="00F21AB6" w:rsidRPr="00F21AB6" w:rsidRDefault="00F21AB6" w:rsidP="00F21AB6">
      <w:pPr>
        <w:rPr>
          <w:color w:val="86C0C9" w:themeColor="accent3"/>
        </w:rPr>
      </w:pPr>
      <w:r w:rsidRPr="00F21AB6">
        <w:t xml:space="preserve">Dans la collectivité, les astreintes pourront être réalisées par les agents suivants </w:t>
      </w:r>
      <w:r w:rsidRPr="00F21AB6">
        <w:rPr>
          <w:color w:val="86C0C9" w:themeColor="accent3"/>
        </w:rPr>
        <w:t xml:space="preserve">: </w:t>
      </w:r>
      <w:r w:rsidRPr="00F21AB6">
        <w:rPr>
          <w:rFonts w:cs="Times New Roman"/>
          <w:i/>
          <w:iCs/>
          <w:color w:val="86C0C9" w:themeColor="accent3"/>
          <w:sz w:val="18"/>
          <w:szCs w:val="24"/>
        </w:rPr>
        <w:t>(préciser grade et fonctions des agents qui effectuent les astreintes).</w:t>
      </w:r>
    </w:p>
    <w:p w14:paraId="63A293B1" w14:textId="77777777" w:rsidR="00F21AB6" w:rsidRPr="00F21AB6" w:rsidRDefault="00F21AB6" w:rsidP="00F21AB6">
      <w:r w:rsidRPr="00F21AB6">
        <w:t>Les astreintes feront l’objet d’une indemnisation selon les dispositions statutaires en vigueur.</w:t>
      </w:r>
    </w:p>
    <w:p w14:paraId="6F08D141" w14:textId="77777777" w:rsidR="00F21AB6" w:rsidRPr="00F21AB6" w:rsidRDefault="00F21AB6" w:rsidP="00F21AB6">
      <w:pPr>
        <w:rPr>
          <w:rFonts w:cs="Times New Roman"/>
          <w:i/>
          <w:iCs/>
          <w:color w:val="86C0C9" w:themeColor="accent3"/>
          <w:sz w:val="18"/>
          <w:szCs w:val="24"/>
        </w:rPr>
      </w:pPr>
      <w:r w:rsidRPr="00F21AB6">
        <w:rPr>
          <w:rFonts w:cs="Times New Roman"/>
          <w:i/>
          <w:iCs/>
          <w:color w:val="86C0C9" w:themeColor="accent3"/>
          <w:sz w:val="18"/>
          <w:szCs w:val="24"/>
        </w:rPr>
        <w:t>Cf annexe délibération collectivité</w:t>
      </w:r>
    </w:p>
    <w:p w14:paraId="4050904B" w14:textId="77777777" w:rsidR="00F21AB6" w:rsidRPr="00F21AB6" w:rsidRDefault="00F21AB6" w:rsidP="00F21AB6">
      <w:pPr>
        <w:rPr>
          <w:rFonts w:eastAsia="Times New Roman" w:cs="Arial"/>
          <w:bCs/>
          <w:sz w:val="22"/>
        </w:rPr>
      </w:pPr>
    </w:p>
    <w:p w14:paraId="4A6C59FB" w14:textId="77777777" w:rsidR="00F21AB6" w:rsidRPr="00F21AB6" w:rsidRDefault="00F21AB6" w:rsidP="00F21AB6">
      <w:pPr>
        <w:rPr>
          <w:rFonts w:eastAsia="Times New Roman" w:cs="Arial"/>
          <w:bCs/>
          <w:sz w:val="22"/>
        </w:rPr>
      </w:pPr>
    </w:p>
    <w:p w14:paraId="39C4C6DA"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12.2</w:t>
      </w:r>
      <w:r w:rsidRPr="00F21AB6">
        <w:rPr>
          <w:rFonts w:eastAsia="Times New Roman" w:cs="Times New Roman"/>
          <w:b/>
          <w:i/>
          <w:iCs/>
          <w:color w:val="000000"/>
          <w:spacing w:val="15"/>
          <w:sz w:val="22"/>
          <w:szCs w:val="24"/>
        </w:rPr>
        <w:tab/>
        <w:t>Définition d’une permanence</w:t>
      </w:r>
    </w:p>
    <w:p w14:paraId="4D0D7CC6" w14:textId="77777777" w:rsidR="00F21AB6" w:rsidRPr="00F21AB6" w:rsidRDefault="00F21AB6" w:rsidP="00F21AB6">
      <w:pPr>
        <w:rPr>
          <w:rFonts w:eastAsia="Times New Roman" w:cs="Arial"/>
          <w:bCs/>
          <w:sz w:val="22"/>
        </w:rPr>
      </w:pPr>
    </w:p>
    <w:p w14:paraId="1978A122" w14:textId="77777777" w:rsidR="00F21AB6" w:rsidRPr="00F21AB6" w:rsidRDefault="00F21AB6" w:rsidP="00F21AB6">
      <w:r w:rsidRPr="00F21AB6">
        <w:t>Elle correspond à l’obligation faite à un agent de se trouver sur son lieu de travail habituel ou un lieu désigné par son chef de service, pour nécessité de service, un samedi, dimanche ou jour férié, sans qu’il y ait travail effectif ou astreinte.</w:t>
      </w:r>
    </w:p>
    <w:p w14:paraId="43CA49BA" w14:textId="77777777" w:rsidR="00F21AB6" w:rsidRPr="00F21AB6" w:rsidRDefault="00F21AB6" w:rsidP="00F21AB6">
      <w:r w:rsidRPr="00F21AB6">
        <w:t xml:space="preserve">Dans la collectivité, les permanences pourront être réalisées par les agents suivants : </w:t>
      </w:r>
    </w:p>
    <w:p w14:paraId="427B3D23"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(préciser grade et fonctions des agents qui effectuent les permanences).</w:t>
      </w:r>
    </w:p>
    <w:p w14:paraId="0CE53605"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cf annexe délibération existante</w:t>
      </w:r>
    </w:p>
    <w:p w14:paraId="50560A2C" w14:textId="77777777" w:rsidR="00F21AB6" w:rsidRPr="00F21AB6" w:rsidRDefault="00F21AB6" w:rsidP="00F21AB6">
      <w:r w:rsidRPr="00F21AB6">
        <w:t>Les permanences feront l’objet d’une indemnisation selon les dispositions statutaires en vigueur.</w:t>
      </w:r>
    </w:p>
    <w:p w14:paraId="0FD12835" w14:textId="77777777" w:rsidR="00F21AB6" w:rsidRPr="00F21AB6" w:rsidRDefault="00F21AB6" w:rsidP="00F21AB6">
      <w:pPr>
        <w:rPr>
          <w:rFonts w:eastAsia="Times New Roman" w:cs="Arial"/>
          <w:bCs/>
          <w:sz w:val="22"/>
        </w:rPr>
      </w:pPr>
    </w:p>
    <w:p w14:paraId="66003425"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6" w:name="_Toc486243924"/>
      <w:r w:rsidRPr="00F21AB6">
        <w:rPr>
          <w:rFonts w:eastAsia="Times New Roman" w:cs="Verdana"/>
          <w:b/>
          <w:bCs/>
          <w:sz w:val="22"/>
          <w:szCs w:val="27"/>
          <w:u w:val="single"/>
        </w:rPr>
        <w:t>Article 13</w:t>
      </w:r>
      <w:r w:rsidRPr="00F21AB6">
        <w:rPr>
          <w:rFonts w:eastAsia="Times New Roman" w:cs="Verdana"/>
          <w:b/>
          <w:bCs/>
          <w:sz w:val="22"/>
          <w:szCs w:val="27"/>
        </w:rPr>
        <w:t xml:space="preserve"> :</w:t>
      </w:r>
      <w:r w:rsidRPr="00F21AB6">
        <w:rPr>
          <w:rFonts w:eastAsia="Times New Roman" w:cs="Verdana"/>
          <w:b/>
          <w:bCs/>
          <w:sz w:val="22"/>
          <w:szCs w:val="27"/>
        </w:rPr>
        <w:tab/>
        <w:t>Réunions</w:t>
      </w:r>
      <w:bookmarkEnd w:id="16"/>
      <w:r w:rsidRPr="00F21AB6">
        <w:rPr>
          <w:rFonts w:eastAsia="Times New Roman" w:cs="Verdana"/>
          <w:b/>
          <w:bCs/>
          <w:sz w:val="22"/>
          <w:szCs w:val="27"/>
        </w:rPr>
        <w:t xml:space="preserve"> </w:t>
      </w:r>
    </w:p>
    <w:p w14:paraId="30DD66CE" w14:textId="77777777" w:rsidR="00F21AB6" w:rsidRPr="00F21AB6" w:rsidRDefault="00F21AB6" w:rsidP="00F21AB6">
      <w:r w:rsidRPr="00F21AB6">
        <w:t>Le temps de réunions (internes, externes, CT, CAP, CHSCT, intercommunalité, etc …) est considéré comme temps de travail.</w:t>
      </w:r>
    </w:p>
    <w:p w14:paraId="38BDADE0" w14:textId="77777777" w:rsidR="00F21AB6" w:rsidRPr="00F21AB6" w:rsidRDefault="00F21AB6" w:rsidP="00F21AB6">
      <w:pPr>
        <w:rPr>
          <w:rFonts w:eastAsia="Times New Roman" w:cs="Arial"/>
          <w:bCs/>
          <w:sz w:val="22"/>
        </w:rPr>
      </w:pPr>
    </w:p>
    <w:p w14:paraId="5FC43753"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17" w:name="_Toc486243925"/>
      <w:r w:rsidRPr="00F21AB6">
        <w:rPr>
          <w:rFonts w:eastAsia="Times New Roman" w:cs="Verdana"/>
          <w:b/>
          <w:bCs/>
          <w:sz w:val="22"/>
          <w:szCs w:val="27"/>
          <w:u w:val="single"/>
        </w:rPr>
        <w:t>Article 14</w:t>
      </w:r>
      <w:r w:rsidRPr="00F21AB6">
        <w:rPr>
          <w:rFonts w:eastAsia="Times New Roman" w:cs="Verdana"/>
          <w:b/>
          <w:bCs/>
          <w:sz w:val="22"/>
          <w:szCs w:val="27"/>
        </w:rPr>
        <w:t xml:space="preserve"> :</w:t>
      </w:r>
      <w:r w:rsidRPr="00F21AB6">
        <w:rPr>
          <w:rFonts w:eastAsia="Times New Roman" w:cs="Verdana"/>
          <w:b/>
          <w:bCs/>
          <w:sz w:val="22"/>
          <w:szCs w:val="27"/>
        </w:rPr>
        <w:tab/>
        <w:t xml:space="preserve"> Habillage – déshabillage – douche</w:t>
      </w:r>
      <w:bookmarkEnd w:id="17"/>
    </w:p>
    <w:p w14:paraId="058B59E6" w14:textId="77777777" w:rsidR="00F21AB6" w:rsidRPr="00F21AB6" w:rsidRDefault="00F21AB6" w:rsidP="00F21AB6">
      <w:r w:rsidRPr="00F21AB6">
        <w:t>Le temps passé à l’habillage, au déshabillage et à la douche, est considéré comme temps de travail effectif </w:t>
      </w:r>
    </w:p>
    <w:p w14:paraId="4E0491DD" w14:textId="62971E2B" w:rsidR="00B00932" w:rsidRDefault="00B00932">
      <w:pPr>
        <w:spacing w:after="200" w:line="276" w:lineRule="auto"/>
        <w:jc w:val="left"/>
      </w:pPr>
      <w:r>
        <w:br w:type="page"/>
      </w:r>
    </w:p>
    <w:p w14:paraId="205CA5CD" w14:textId="77777777" w:rsidR="00F21AB6" w:rsidRPr="00F21AB6" w:rsidRDefault="00F21AB6" w:rsidP="00F21AB6">
      <w:pPr>
        <w:spacing w:before="100" w:beforeAutospacing="1" w:after="100" w:afterAutospacing="1"/>
        <w:jc w:val="left"/>
        <w:outlineLvl w:val="1"/>
        <w:rPr>
          <w:rFonts w:eastAsia="Times New Roman" w:cs="Verdana"/>
          <w:b/>
          <w:bCs/>
          <w:sz w:val="28"/>
          <w:szCs w:val="36"/>
        </w:rPr>
      </w:pPr>
      <w:bookmarkStart w:id="18" w:name="_Toc486243926"/>
      <w:r w:rsidRPr="00F21AB6">
        <w:rPr>
          <w:rFonts w:eastAsia="Times New Roman" w:cs="Verdana"/>
          <w:b/>
          <w:bCs/>
          <w:sz w:val="28"/>
          <w:szCs w:val="36"/>
        </w:rPr>
        <w:t>2</w:t>
      </w:r>
      <w:r w:rsidRPr="00F21AB6">
        <w:rPr>
          <w:rFonts w:eastAsia="Times New Roman" w:cs="Verdana"/>
          <w:b/>
          <w:bCs/>
          <w:sz w:val="28"/>
          <w:szCs w:val="36"/>
        </w:rPr>
        <w:tab/>
        <w:t>LES TEMPS D’ABSENCE DANS LA COLLECTIVITE</w:t>
      </w:r>
      <w:bookmarkEnd w:id="18"/>
    </w:p>
    <w:p w14:paraId="1D516D23" w14:textId="77777777" w:rsidR="00F21AB6" w:rsidRPr="00F21AB6" w:rsidRDefault="00F21AB6" w:rsidP="00F21AB6">
      <w:pPr>
        <w:spacing w:before="100" w:beforeAutospacing="1" w:after="100" w:afterAutospacing="1"/>
        <w:outlineLvl w:val="2"/>
        <w:rPr>
          <w:rFonts w:eastAsia="Times New Roman" w:cs="Verdana"/>
          <w:b/>
          <w:bCs/>
          <w:sz w:val="22"/>
          <w:szCs w:val="27"/>
        </w:rPr>
      </w:pPr>
      <w:r w:rsidRPr="00F21AB6">
        <w:rPr>
          <w:rFonts w:eastAsia="Times New Roman" w:cs="Arial"/>
          <w:b/>
          <w:bCs/>
          <w:sz w:val="22"/>
        </w:rPr>
        <w:t xml:space="preserve"> </w:t>
      </w:r>
      <w:bookmarkStart w:id="19" w:name="_Toc486243927"/>
      <w:r w:rsidRPr="00F21AB6">
        <w:rPr>
          <w:rFonts w:eastAsia="Times New Roman" w:cs="Verdana"/>
          <w:b/>
          <w:bCs/>
          <w:sz w:val="22"/>
          <w:szCs w:val="27"/>
          <w:u w:val="single"/>
        </w:rPr>
        <w:t>Article 15</w:t>
      </w:r>
      <w:r w:rsidRPr="00F21AB6">
        <w:rPr>
          <w:rFonts w:eastAsia="Times New Roman" w:cs="Verdana"/>
          <w:b/>
          <w:bCs/>
          <w:sz w:val="22"/>
          <w:szCs w:val="27"/>
        </w:rPr>
        <w:t xml:space="preserve"> :</w:t>
      </w:r>
      <w:r w:rsidRPr="00F21AB6">
        <w:rPr>
          <w:rFonts w:eastAsia="Times New Roman" w:cs="Verdana"/>
          <w:b/>
          <w:bCs/>
          <w:sz w:val="22"/>
          <w:szCs w:val="27"/>
        </w:rPr>
        <w:tab/>
        <w:t>Congés annuels</w:t>
      </w:r>
      <w:bookmarkEnd w:id="19"/>
    </w:p>
    <w:p w14:paraId="57D48C03"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Pour les agents annualisés, Point sur n° 2012/19, </w:t>
      </w:r>
      <w:r w:rsidRPr="00F21AB6">
        <w:rPr>
          <w:rFonts w:eastAsia="Times New Roman" w:cs="Times New Roman"/>
          <w:i/>
          <w:iCs/>
          <w:color w:val="7F7F7F"/>
          <w:sz w:val="18"/>
          <w:szCs w:val="24"/>
        </w:rPr>
        <w:t>octobre 2012</w:t>
      </w:r>
    </w:p>
    <w:p w14:paraId="100C470E" w14:textId="77777777" w:rsidR="00F21AB6" w:rsidRPr="00F21AB6" w:rsidRDefault="00F21AB6" w:rsidP="00F21AB6">
      <w:r w:rsidRPr="00F21AB6">
        <w:t>L’année de référence est l’année civile du 1</w:t>
      </w:r>
      <w:r w:rsidRPr="00F21AB6">
        <w:rPr>
          <w:vertAlign w:val="superscript"/>
        </w:rPr>
        <w:t>er</w:t>
      </w:r>
      <w:r w:rsidRPr="00F21AB6">
        <w:t xml:space="preserve"> janvier au 31 décembre.</w:t>
      </w:r>
    </w:p>
    <w:p w14:paraId="420E9025" w14:textId="77777777" w:rsidR="00F21AB6" w:rsidRPr="00F21AB6" w:rsidRDefault="00F21AB6" w:rsidP="00F21AB6">
      <w:r w:rsidRPr="00F21AB6">
        <w:t>La durée des congés annuels est de cinq fois les obligations hebdomadaires. Le calcul s’effectue normalement en jours mais selon la même règle, il peut également s’effectuer en heures de travail hebdomadaires.</w:t>
      </w:r>
    </w:p>
    <w:p w14:paraId="43BCADCA" w14:textId="77777777" w:rsidR="00F21AB6" w:rsidRPr="00F21AB6" w:rsidRDefault="00F21AB6" w:rsidP="00F21AB6">
      <w:r w:rsidRPr="00F21AB6">
        <w:t>Il est attribué un jour de congé supplémentaire lorsque le nombre de jours pris en dehors de la période du 1</w:t>
      </w:r>
      <w:r w:rsidRPr="00F21AB6">
        <w:rPr>
          <w:vertAlign w:val="superscript"/>
        </w:rPr>
        <w:t>er</w:t>
      </w:r>
      <w:r w:rsidRPr="00F21AB6">
        <w:t xml:space="preserve"> mai au 31 octobre est égal à 5, 6 et 7 jours et 2 jours lorsque que le nombre est au moins égal à 8 jours.</w:t>
      </w:r>
    </w:p>
    <w:p w14:paraId="3863E9C3" w14:textId="77777777" w:rsidR="00F21AB6" w:rsidRPr="00F21AB6" w:rsidRDefault="00F21AB6" w:rsidP="00F21AB6">
      <w:r w:rsidRPr="00F21AB6">
        <w:t>Le calendrier des congés est défini après consultation des intéressés, compte tenu des fractionnements et échelonnements des congés que l’intérêt du service peut rendre nécessaire.</w:t>
      </w:r>
    </w:p>
    <w:p w14:paraId="6C0BAD56" w14:textId="77777777" w:rsidR="00F21AB6" w:rsidRPr="00F21AB6" w:rsidRDefault="00F21AB6" w:rsidP="00F21AB6">
      <w:r w:rsidRPr="00F21AB6">
        <w:t>Les membres du personnel chargés de famille bénéficient d’une priorité pour le choix des périodes de congés annuels.</w:t>
      </w:r>
    </w:p>
    <w:p w14:paraId="1705B1BC" w14:textId="1A6CEBC2" w:rsidR="00F21AB6" w:rsidRPr="00F21AB6" w:rsidRDefault="00F21AB6" w:rsidP="00F21AB6">
      <w:pPr>
        <w:rPr>
          <w:rFonts w:cs="Times New Roman"/>
          <w:i/>
          <w:iCs/>
          <w:color w:val="86C0C9" w:themeColor="accent3"/>
          <w:sz w:val="18"/>
          <w:szCs w:val="24"/>
        </w:rPr>
      </w:pPr>
      <w:r>
        <w:rPr>
          <w:rFonts w:cs="Times New Roman"/>
          <w:i/>
          <w:iCs/>
          <w:color w:val="86C0C9" w:themeColor="accent3"/>
          <w:sz w:val="18"/>
          <w:szCs w:val="24"/>
        </w:rPr>
        <w:t>(</w:t>
      </w:r>
      <w:r w:rsidRPr="00F21AB6">
        <w:rPr>
          <w:rFonts w:cs="Times New Roman"/>
          <w:i/>
          <w:iCs/>
          <w:color w:val="86C0C9" w:themeColor="accent3"/>
          <w:sz w:val="18"/>
          <w:szCs w:val="24"/>
        </w:rPr>
        <w:t>Il est souhaitable que les agents bénéficient au minimum de deux semaines consécutives pendant la période d’été (à préciser par la collectivité).</w:t>
      </w:r>
    </w:p>
    <w:p w14:paraId="50802594" w14:textId="77777777" w:rsidR="00F21AB6" w:rsidRPr="00F21AB6" w:rsidRDefault="00F21AB6" w:rsidP="00F21AB6">
      <w:r w:rsidRPr="00F21AB6">
        <w:t>L’absence de service ne peut excéder 31 jours consécutifs sauf cas particulier du personnel autorisé à bénéficier d’un congé bonifié (personnel originaire d’outre mer).</w:t>
      </w:r>
    </w:p>
    <w:p w14:paraId="5F2E8604" w14:textId="5F9D2C25" w:rsidR="00F21AB6" w:rsidRPr="00F21AB6" w:rsidRDefault="00F21AB6" w:rsidP="004D012B">
      <w:pPr>
        <w:rPr>
          <w:rFonts w:cs="Times New Roman"/>
          <w:i/>
          <w:iCs/>
          <w:color w:val="86C0C9" w:themeColor="accent3"/>
          <w:sz w:val="18"/>
          <w:szCs w:val="24"/>
        </w:rPr>
      </w:pPr>
      <w:r>
        <w:rPr>
          <w:rFonts w:cs="Times New Roman"/>
          <w:i/>
          <w:iCs/>
          <w:color w:val="86C0C9" w:themeColor="accent3"/>
          <w:sz w:val="18"/>
          <w:szCs w:val="24"/>
        </w:rPr>
        <w:t>(</w:t>
      </w:r>
      <w:r w:rsidRPr="00F21AB6">
        <w:rPr>
          <w:rFonts w:cs="Times New Roman"/>
          <w:i/>
          <w:iCs/>
          <w:color w:val="86C0C9" w:themeColor="accent3"/>
          <w:sz w:val="18"/>
          <w:szCs w:val="24"/>
        </w:rPr>
        <w:t>Un congé dû pour une année de service accompli ne peut se reporter sur l’année suivante, sauf autorisation exceptionnelle de l’autorité territoriale (à préciser par la collectivité ou à lier avec le compte-épargne-temps).</w:t>
      </w:r>
    </w:p>
    <w:p w14:paraId="641C5A0A" w14:textId="77777777" w:rsidR="004D012B" w:rsidRPr="00F21AB6" w:rsidRDefault="004D012B" w:rsidP="00F21AB6"/>
    <w:p w14:paraId="7E3CB800" w14:textId="77777777" w:rsidR="00F21AB6" w:rsidRPr="00F21AB6" w:rsidRDefault="00F21AB6" w:rsidP="00F21AB6">
      <w:r w:rsidRPr="00F21AB6">
        <w:t>Un congé non pris ne donne lieu à aucune indemnité compensatrice, sauf pour les agents contractuels qui ne peuvent, en raison des nécessités de service, épuiser leurs congés avant la fin du contrat.</w:t>
      </w:r>
    </w:p>
    <w:p w14:paraId="7A6BC2EB" w14:textId="77777777" w:rsidR="00F21AB6" w:rsidRPr="00F21AB6" w:rsidRDefault="00F21AB6" w:rsidP="00F21AB6"/>
    <w:p w14:paraId="1321B95E" w14:textId="77777777" w:rsidR="00F21AB6" w:rsidRPr="00F21AB6" w:rsidRDefault="00F21AB6" w:rsidP="00F21AB6">
      <w:r w:rsidRPr="00F21AB6">
        <w:t>Pour les agents annualisés avec différents cycles de travail, les dates des congés annuels et des périodes non travaillées sont fixées en début d’année.</w:t>
      </w:r>
    </w:p>
    <w:p w14:paraId="0FD118B4" w14:textId="77777777" w:rsidR="00F21AB6" w:rsidRPr="00F21AB6" w:rsidRDefault="00F21AB6" w:rsidP="00F21AB6"/>
    <w:p w14:paraId="63AD64CA" w14:textId="2BB369E6" w:rsidR="00F21AB6" w:rsidRPr="00F21AB6" w:rsidRDefault="00F21AB6" w:rsidP="00F21AB6">
      <w:pPr>
        <w:rPr>
          <w:color w:val="000000"/>
        </w:rPr>
      </w:pPr>
      <w:r w:rsidRPr="00F21AB6">
        <w:rPr>
          <w:color w:val="000000"/>
        </w:rPr>
        <w:t>En cas de congés maladie pendant les périodes de congés annuels, ces jours seront reportés.</w:t>
      </w:r>
    </w:p>
    <w:p w14:paraId="0E008A74" w14:textId="77777777" w:rsidR="00F21AB6" w:rsidRPr="00F21AB6" w:rsidRDefault="00F21AB6" w:rsidP="00F21AB6">
      <w:pPr>
        <w:rPr>
          <w:rFonts w:eastAsia="Times New Roman" w:cs="Times New Roman"/>
          <w:bCs/>
          <w:i/>
          <w:iCs/>
          <w:color w:val="86C0C9" w:themeColor="accent3"/>
          <w:sz w:val="18"/>
          <w:szCs w:val="24"/>
        </w:rPr>
      </w:pPr>
    </w:p>
    <w:p w14:paraId="45CC3B4A" w14:textId="77777777" w:rsidR="00F21AB6" w:rsidRPr="00F21AB6" w:rsidRDefault="00F21AB6" w:rsidP="00F21AB6">
      <w:pPr>
        <w:rPr>
          <w:rFonts w:eastAsia="Times New Roman" w:cs="Times New Roman"/>
          <w:bCs/>
          <w:i/>
          <w:iCs/>
          <w:color w:val="86C0C9" w:themeColor="accent3"/>
          <w:sz w:val="18"/>
          <w:szCs w:val="24"/>
        </w:rPr>
      </w:pPr>
      <w:r w:rsidRPr="00F21AB6">
        <w:rPr>
          <w:rFonts w:eastAsia="Times New Roman" w:cs="Times New Roman"/>
          <w:bCs/>
          <w:i/>
          <w:iCs/>
          <w:color w:val="86C0C9" w:themeColor="accent3"/>
          <w:sz w:val="18"/>
          <w:szCs w:val="24"/>
        </w:rPr>
        <w:t>(préciser si d’autres dispositions sont en vigueur dans la collectivité)</w:t>
      </w:r>
    </w:p>
    <w:p w14:paraId="470B53BC"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w:t>
      </w:r>
    </w:p>
    <w:p w14:paraId="18982293" w14:textId="77777777" w:rsidR="00F21AB6" w:rsidRPr="00F21AB6" w:rsidRDefault="00F21AB6" w:rsidP="00F21AB6">
      <w:pPr>
        <w:rPr>
          <w:rFonts w:eastAsia="Times New Roman" w:cs="Arial"/>
          <w:bCs/>
          <w:sz w:val="22"/>
        </w:rPr>
      </w:pPr>
    </w:p>
    <w:p w14:paraId="1F731BA0" w14:textId="77777777" w:rsidR="00F21AB6" w:rsidRPr="00F21AB6" w:rsidRDefault="00F21AB6" w:rsidP="00F21AB6">
      <w:r w:rsidRPr="00F21AB6">
        <w:t xml:space="preserve">Les demandes de congé devront être déposées sur l’imprimé prévu à cet effet, à l’autorité hiérarchique. </w:t>
      </w:r>
      <w:r w:rsidRPr="00F21AB6">
        <w:rPr>
          <w:rFonts w:cs="Times New Roman"/>
          <w:i/>
          <w:iCs/>
          <w:color w:val="86C0C9" w:themeColor="accent3"/>
          <w:sz w:val="18"/>
          <w:szCs w:val="24"/>
        </w:rPr>
        <w:t>(préciser)</w:t>
      </w:r>
    </w:p>
    <w:p w14:paraId="1DF781C6" w14:textId="77777777" w:rsidR="00F21AB6" w:rsidRPr="00F21AB6" w:rsidRDefault="00F21AB6" w:rsidP="00F21AB6">
      <w:r w:rsidRPr="00F21AB6">
        <w:t xml:space="preserve">Congés d’été : </w:t>
      </w:r>
      <w:r w:rsidRPr="00F21AB6">
        <w:rPr>
          <w:rFonts w:cs="Times New Roman"/>
          <w:i/>
          <w:iCs/>
          <w:color w:val="86C0C9" w:themeColor="accent3"/>
          <w:sz w:val="18"/>
          <w:szCs w:val="24"/>
        </w:rPr>
        <w:t>préciser les dates de dépôt des demandes</w:t>
      </w:r>
      <w:r w:rsidRPr="00F21AB6">
        <w:rPr>
          <w:rFonts w:cs="Times New Roman"/>
          <w:i/>
          <w:iCs/>
          <w:color w:val="76923C"/>
          <w:sz w:val="18"/>
          <w:szCs w:val="24"/>
        </w:rPr>
        <w:t>.</w:t>
      </w:r>
    </w:p>
    <w:p w14:paraId="3B3A48B2" w14:textId="77777777" w:rsidR="00F21AB6" w:rsidRPr="00F21AB6" w:rsidRDefault="00F21AB6" w:rsidP="00F21AB6">
      <w:pPr>
        <w:rPr>
          <w:rFonts w:cs="Times New Roman"/>
          <w:i/>
          <w:iCs/>
          <w:color w:val="76923C"/>
          <w:sz w:val="18"/>
          <w:szCs w:val="24"/>
        </w:rPr>
      </w:pPr>
      <w:r w:rsidRPr="00F21AB6">
        <w:t xml:space="preserve">Pour les autres congés </w:t>
      </w:r>
      <w:r w:rsidRPr="00F21AB6">
        <w:rPr>
          <w:rFonts w:cs="Times New Roman"/>
          <w:i/>
          <w:iCs/>
          <w:color w:val="76923C"/>
          <w:sz w:val="18"/>
          <w:szCs w:val="24"/>
        </w:rPr>
        <w:t xml:space="preserve">: </w:t>
      </w:r>
      <w:r w:rsidRPr="00F21AB6">
        <w:rPr>
          <w:rFonts w:cs="Times New Roman"/>
          <w:i/>
          <w:iCs/>
          <w:color w:val="86C0C9" w:themeColor="accent3"/>
          <w:sz w:val="18"/>
          <w:szCs w:val="24"/>
        </w:rPr>
        <w:t>préciser nombre de jours avant le point de départ des congés.</w:t>
      </w:r>
    </w:p>
    <w:p w14:paraId="46039E3E" w14:textId="77777777" w:rsidR="00F21AB6" w:rsidRPr="00F21AB6" w:rsidRDefault="00F21AB6" w:rsidP="00F21AB6">
      <w:pPr>
        <w:spacing w:before="100" w:beforeAutospacing="1" w:after="100" w:afterAutospacing="1"/>
        <w:outlineLvl w:val="2"/>
        <w:rPr>
          <w:rFonts w:eastAsia="Times New Roman" w:cs="Verdana"/>
          <w:b/>
          <w:bCs/>
          <w:sz w:val="22"/>
          <w:szCs w:val="27"/>
          <w:u w:val="single"/>
        </w:rPr>
      </w:pPr>
    </w:p>
    <w:p w14:paraId="13DA989A"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0" w:name="_Toc486243928"/>
      <w:r w:rsidRPr="00F21AB6">
        <w:rPr>
          <w:rFonts w:eastAsia="Times New Roman" w:cs="Verdana"/>
          <w:b/>
          <w:bCs/>
          <w:sz w:val="22"/>
          <w:szCs w:val="27"/>
          <w:u w:val="single"/>
        </w:rPr>
        <w:t>Article 16</w:t>
      </w:r>
      <w:r w:rsidRPr="00F21AB6">
        <w:rPr>
          <w:rFonts w:eastAsia="Times New Roman" w:cs="Verdana"/>
          <w:b/>
          <w:bCs/>
          <w:sz w:val="22"/>
          <w:szCs w:val="27"/>
        </w:rPr>
        <w:t xml:space="preserve"> :</w:t>
      </w:r>
      <w:r w:rsidRPr="00F21AB6">
        <w:rPr>
          <w:rFonts w:eastAsia="Times New Roman" w:cs="Verdana"/>
          <w:b/>
          <w:bCs/>
          <w:sz w:val="22"/>
          <w:szCs w:val="27"/>
        </w:rPr>
        <w:tab/>
        <w:t>Jours ARTT</w:t>
      </w:r>
      <w:bookmarkEnd w:id="20"/>
    </w:p>
    <w:p w14:paraId="441D0AE3" w14:textId="77777777" w:rsidR="00F21AB6" w:rsidRPr="004D012B" w:rsidRDefault="00F21AB6" w:rsidP="004D012B">
      <w:pPr>
        <w:rPr>
          <w:rFonts w:cs="Arial"/>
          <w:i/>
          <w:iCs/>
          <w:color w:val="86C0C9" w:themeColor="accent3"/>
          <w:szCs w:val="20"/>
        </w:rPr>
      </w:pPr>
      <w:r w:rsidRPr="004D012B">
        <w:rPr>
          <w:i/>
          <w:iCs/>
          <w:color w:val="86C0C9" w:themeColor="accent3"/>
          <w:szCs w:val="20"/>
        </w:rPr>
        <w:t>Préciser</w:t>
      </w:r>
      <w:r w:rsidRPr="004D012B">
        <w:rPr>
          <w:color w:val="86C0C9" w:themeColor="accent3"/>
          <w:szCs w:val="20"/>
        </w:rPr>
        <w:t xml:space="preserve"> </w:t>
      </w:r>
      <w:r w:rsidRPr="004D012B">
        <w:rPr>
          <w:rFonts w:cs="Arial"/>
          <w:szCs w:val="20"/>
        </w:rPr>
        <w:t xml:space="preserve">le nombre de jours, fixé par le protocole en indiquant les possibilités de récupération des ARTT, dans la collectivité </w:t>
      </w:r>
      <w:r w:rsidRPr="004D012B">
        <w:rPr>
          <w:rFonts w:cs="Arial"/>
          <w:i/>
          <w:iCs/>
          <w:color w:val="86C0C9" w:themeColor="accent3"/>
          <w:szCs w:val="20"/>
        </w:rPr>
        <w:t>(</w:t>
      </w:r>
      <w:r w:rsidRPr="004D012B">
        <w:rPr>
          <w:i/>
          <w:iCs/>
          <w:color w:val="86C0C9" w:themeColor="accent3"/>
          <w:szCs w:val="20"/>
        </w:rPr>
        <w:t>date de dépôt de la demande sur l’imprimé prévu à cet effet – possibilité ou impossibilité de report d’un cycle sur l’autre – modalités de prise des journées : ½ journée – journée</w:t>
      </w:r>
      <w:r w:rsidRPr="004D012B">
        <w:rPr>
          <w:rFonts w:cs="Arial"/>
          <w:i/>
          <w:iCs/>
          <w:color w:val="86C0C9" w:themeColor="accent3"/>
          <w:szCs w:val="20"/>
        </w:rPr>
        <w:t>).</w:t>
      </w:r>
    </w:p>
    <w:p w14:paraId="2937701F" w14:textId="77777777" w:rsidR="00F21AB6" w:rsidRPr="004D012B" w:rsidRDefault="00F21AB6" w:rsidP="004D012B">
      <w:pPr>
        <w:rPr>
          <w:rFonts w:cs="Arial"/>
          <w:i/>
          <w:iCs/>
          <w:color w:val="86C0C9" w:themeColor="accent3"/>
          <w:szCs w:val="20"/>
        </w:rPr>
      </w:pPr>
    </w:p>
    <w:p w14:paraId="4ED51DF1" w14:textId="77777777" w:rsidR="00F21AB6" w:rsidRPr="004D012B" w:rsidRDefault="00F21AB6" w:rsidP="004D012B">
      <w:pPr>
        <w:rPr>
          <w:rFonts w:cs="Arial"/>
          <w:szCs w:val="20"/>
        </w:rPr>
      </w:pPr>
      <w:r w:rsidRPr="004D012B">
        <w:rPr>
          <w:rFonts w:cs="Arial"/>
          <w:szCs w:val="20"/>
        </w:rPr>
        <w:t>Le protocole ARTT de la collectivité s’établit comme suit :</w:t>
      </w:r>
    </w:p>
    <w:p w14:paraId="60EA87BB" w14:textId="77777777" w:rsidR="00F21AB6" w:rsidRPr="004D012B" w:rsidRDefault="00F21AB6" w:rsidP="004D012B">
      <w:pPr>
        <w:rPr>
          <w:rFonts w:cs="Arial"/>
          <w:szCs w:val="20"/>
        </w:rPr>
      </w:pPr>
      <w:r w:rsidRPr="004D012B">
        <w:rPr>
          <w:i/>
          <w:iCs/>
          <w:szCs w:val="20"/>
        </w:rPr>
        <w:t>ou</w:t>
      </w:r>
      <w:r w:rsidRPr="004D012B">
        <w:rPr>
          <w:rFonts w:cs="Arial"/>
          <w:szCs w:val="20"/>
        </w:rPr>
        <w:t xml:space="preserve"> cf protocole signé le ____________</w:t>
      </w:r>
    </w:p>
    <w:p w14:paraId="20660154" w14:textId="77777777" w:rsidR="00F21AB6" w:rsidRPr="00F21AB6" w:rsidRDefault="00F21AB6" w:rsidP="00F21AB6">
      <w:pPr>
        <w:rPr>
          <w:rFonts w:eastAsia="Times New Roman" w:cs="Arial"/>
          <w:bCs/>
          <w:sz w:val="22"/>
        </w:rPr>
      </w:pPr>
    </w:p>
    <w:p w14:paraId="044DB8AE"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1" w:name="_Toc486243929"/>
      <w:r w:rsidRPr="00F21AB6">
        <w:rPr>
          <w:rFonts w:eastAsia="Times New Roman" w:cs="Verdana"/>
          <w:b/>
          <w:bCs/>
          <w:sz w:val="22"/>
          <w:szCs w:val="27"/>
          <w:u w:val="single"/>
        </w:rPr>
        <w:t>Article 17</w:t>
      </w:r>
      <w:r w:rsidRPr="00F21AB6">
        <w:rPr>
          <w:rFonts w:eastAsia="Times New Roman" w:cs="Verdana"/>
          <w:b/>
          <w:bCs/>
          <w:sz w:val="22"/>
          <w:szCs w:val="27"/>
        </w:rPr>
        <w:t xml:space="preserve"> :</w:t>
      </w:r>
      <w:r w:rsidRPr="00F21AB6">
        <w:rPr>
          <w:rFonts w:eastAsia="Times New Roman" w:cs="Verdana"/>
          <w:b/>
          <w:bCs/>
          <w:sz w:val="22"/>
          <w:szCs w:val="27"/>
        </w:rPr>
        <w:tab/>
        <w:t>Retards</w:t>
      </w:r>
      <w:bookmarkEnd w:id="21"/>
      <w:r w:rsidRPr="00F21AB6">
        <w:rPr>
          <w:rFonts w:eastAsia="Times New Roman" w:cs="Verdana"/>
          <w:b/>
          <w:bCs/>
          <w:sz w:val="22"/>
          <w:szCs w:val="27"/>
        </w:rPr>
        <w:t xml:space="preserve"> </w:t>
      </w:r>
    </w:p>
    <w:p w14:paraId="34B2916D" w14:textId="77777777" w:rsidR="00F21AB6" w:rsidRPr="00F21AB6" w:rsidRDefault="00F21AB6" w:rsidP="004D012B">
      <w:r w:rsidRPr="00F21AB6">
        <w:t>Tout retard ou absence doit être justifié auprès de son responsable hiérarchique.</w:t>
      </w:r>
    </w:p>
    <w:p w14:paraId="4181CE80" w14:textId="77777777" w:rsidR="00F21AB6" w:rsidRPr="00F21AB6" w:rsidRDefault="00F21AB6" w:rsidP="00F21AB6">
      <w:pPr>
        <w:rPr>
          <w:rFonts w:eastAsia="Times New Roman" w:cs="Arial"/>
          <w:bCs/>
          <w:sz w:val="22"/>
        </w:rPr>
      </w:pPr>
    </w:p>
    <w:p w14:paraId="2BDBDE6A"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2" w:name="_Toc486243930"/>
      <w:r w:rsidRPr="00F21AB6">
        <w:rPr>
          <w:rFonts w:eastAsia="Times New Roman" w:cs="Verdana"/>
          <w:b/>
          <w:bCs/>
          <w:sz w:val="22"/>
          <w:szCs w:val="27"/>
          <w:u w:val="single"/>
        </w:rPr>
        <w:t>Article 18</w:t>
      </w:r>
      <w:r w:rsidRPr="00F21AB6">
        <w:rPr>
          <w:rFonts w:eastAsia="Times New Roman" w:cs="Verdana"/>
          <w:b/>
          <w:bCs/>
          <w:sz w:val="22"/>
          <w:szCs w:val="27"/>
        </w:rPr>
        <w:t xml:space="preserve"> :</w:t>
      </w:r>
      <w:r w:rsidRPr="00F21AB6">
        <w:rPr>
          <w:rFonts w:eastAsia="Times New Roman" w:cs="Verdana"/>
          <w:b/>
          <w:bCs/>
          <w:sz w:val="22"/>
          <w:szCs w:val="27"/>
        </w:rPr>
        <w:tab/>
        <w:t>Autorisations exceptionnelles d’absence</w:t>
      </w:r>
      <w:bookmarkEnd w:id="22"/>
    </w:p>
    <w:p w14:paraId="2CF06126" w14:textId="1F9F934D" w:rsidR="00F21AB6" w:rsidRPr="008659D5" w:rsidRDefault="008659D5" w:rsidP="008659D5">
      <w:pPr>
        <w:pStyle w:val="Titre7"/>
      </w:pPr>
      <w:r>
        <w:t>Art. L214-3 et L622-5 du c</w:t>
      </w:r>
      <w:r w:rsidR="000F5BB3" w:rsidRPr="008659D5">
        <w:t>ode général de la fonction publique</w:t>
      </w:r>
    </w:p>
    <w:p w14:paraId="1CCBC413"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Circulaire ministérielle FP N) 1475 b-2 a/98 du 20 juillet1982</w:t>
      </w:r>
    </w:p>
    <w:p w14:paraId="502DDB80"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En matière de droit syndical, cf. la circulaire du 20 janvier 2016 relative à l’exercice du droit syndical dans la FPT en application du décret n° 85-397 du 3 avril 1985 modifié </w:t>
      </w:r>
    </w:p>
    <w:p w14:paraId="0A4AAC19" w14:textId="77777777" w:rsidR="00F21AB6" w:rsidRPr="00F21AB6" w:rsidRDefault="00F21AB6" w:rsidP="004D012B">
      <w:r w:rsidRPr="00F21AB6">
        <w:t xml:space="preserve">Les agents contractuels, stagiaires, titulaires à temps complet et non complet en position d’activité, sont autorisés à s’absenter de leur service dans les cas suivants : </w:t>
      </w:r>
    </w:p>
    <w:p w14:paraId="6DB8F274"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__________________________________________________________________</w:t>
      </w:r>
    </w:p>
    <w:p w14:paraId="6B3A2EE5" w14:textId="77777777" w:rsidR="00F21AB6" w:rsidRPr="00F21AB6" w:rsidRDefault="00F21AB6" w:rsidP="00F21AB6">
      <w:pPr>
        <w:rPr>
          <w:rFonts w:eastAsia="Times New Roman" w:cs="Arial"/>
          <w:bCs/>
          <w:sz w:val="22"/>
        </w:rPr>
      </w:pPr>
    </w:p>
    <w:p w14:paraId="3225F09E" w14:textId="77777777" w:rsidR="00F21AB6" w:rsidRPr="00F21AB6" w:rsidRDefault="00F21AB6" w:rsidP="004D012B">
      <w:r w:rsidRPr="00F21AB6">
        <w:t>Une autorisation d’absence ne pourra être accordée à un agent absent de son travail (congé annuel, ARTT etc…).</w:t>
      </w:r>
    </w:p>
    <w:p w14:paraId="748CA6C0" w14:textId="77777777" w:rsidR="00F21AB6" w:rsidRPr="00F21AB6" w:rsidRDefault="00F21AB6" w:rsidP="004D012B">
      <w:r w:rsidRPr="00F21AB6">
        <w:t>Pour les agents à temps partiel, la durée de l’autorisation est calculée au prorata des obligations du service.</w:t>
      </w:r>
    </w:p>
    <w:p w14:paraId="52E60D48" w14:textId="77777777" w:rsidR="00F21AB6" w:rsidRPr="00F21AB6" w:rsidRDefault="00F21AB6" w:rsidP="004D012B">
      <w:r w:rsidRPr="00F21AB6">
        <w:t>Ces autorisations ne peuvent être décomptées sur les congés annuels.</w:t>
      </w:r>
    </w:p>
    <w:p w14:paraId="5E9874F9" w14:textId="77777777" w:rsidR="00F21AB6" w:rsidRPr="00F21AB6" w:rsidRDefault="00F21AB6" w:rsidP="004D012B">
      <w:r w:rsidRPr="00F21AB6">
        <w:t>Elles peuvent être octroyées pour évènements familiaux, garde d’enfants, pendant la grossesse pour la femme enceinte, pour décharge syndicale, autorisation d’absence pour concours (une autorisation par concours, par an).</w:t>
      </w:r>
    </w:p>
    <w:p w14:paraId="19CC4AED"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Préciser les dispositions spécifiques à la collectivité</w:t>
      </w:r>
    </w:p>
    <w:p w14:paraId="4D63311A" w14:textId="33AE98DB"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(cf annexe : délibération sur les autorisations exceptionnelles d’absence)</w:t>
      </w:r>
    </w:p>
    <w:p w14:paraId="715F8577" w14:textId="77777777" w:rsidR="00F21AB6" w:rsidRPr="00F21AB6" w:rsidRDefault="00F21AB6" w:rsidP="00F21AB6">
      <w:pPr>
        <w:rPr>
          <w:rFonts w:eastAsia="Times New Roman" w:cs="Arial"/>
          <w:bCs/>
          <w:sz w:val="22"/>
        </w:rPr>
      </w:pPr>
    </w:p>
    <w:p w14:paraId="789009F5"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3" w:name="_Toc486243931"/>
      <w:r w:rsidRPr="00F21AB6">
        <w:rPr>
          <w:rFonts w:eastAsia="Times New Roman" w:cs="Verdana"/>
          <w:b/>
          <w:bCs/>
          <w:sz w:val="22"/>
          <w:szCs w:val="27"/>
          <w:u w:val="single"/>
        </w:rPr>
        <w:t>Article 19</w:t>
      </w:r>
      <w:r w:rsidRPr="00F21AB6">
        <w:rPr>
          <w:rFonts w:eastAsia="Times New Roman" w:cs="Verdana"/>
          <w:b/>
          <w:bCs/>
          <w:sz w:val="22"/>
          <w:szCs w:val="27"/>
        </w:rPr>
        <w:t xml:space="preserve"> :</w:t>
      </w:r>
      <w:r w:rsidRPr="00F21AB6">
        <w:rPr>
          <w:rFonts w:eastAsia="Times New Roman" w:cs="Verdana"/>
          <w:b/>
          <w:bCs/>
          <w:sz w:val="22"/>
          <w:szCs w:val="27"/>
        </w:rPr>
        <w:tab/>
        <w:t>Sorties pendant les heures de travail – aménagement horaires</w:t>
      </w:r>
      <w:bookmarkEnd w:id="23"/>
    </w:p>
    <w:p w14:paraId="48DAF337" w14:textId="77777777" w:rsidR="00F21AB6" w:rsidRPr="00F21AB6" w:rsidRDefault="00F21AB6" w:rsidP="004D012B">
      <w:r w:rsidRPr="00F21AB6">
        <w:t>Les sorties doivent être exceptionnelles et doivent faire l’objet d’une autorisation délivrée par le responsable, notamment pour couvrir l’agent en cas d’accident ou pour faire jouer la responsabilité de la collectivité.</w:t>
      </w:r>
    </w:p>
    <w:p w14:paraId="12B15E86" w14:textId="77777777" w:rsidR="00F21AB6" w:rsidRPr="00F21AB6" w:rsidRDefault="00F21AB6" w:rsidP="004D012B">
      <w:r w:rsidRPr="00F21AB6">
        <w:t>Des aménagements d’horaires sont accordés ponctuellement aux pères et mères de famille pour la rentrée scolaire des enfants. L’octroi reste subordonné au bon fonctionnement des services.</w:t>
      </w:r>
    </w:p>
    <w:p w14:paraId="3983F07B"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(A préciser éventuellement)</w:t>
      </w:r>
    </w:p>
    <w:p w14:paraId="15AD6232"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w:t>
      </w:r>
    </w:p>
    <w:p w14:paraId="1905D8AB" w14:textId="77777777" w:rsidR="00F21AB6" w:rsidRPr="00F21AB6" w:rsidRDefault="00F21AB6" w:rsidP="00F21AB6">
      <w:pPr>
        <w:spacing w:before="100" w:beforeAutospacing="1" w:after="100" w:afterAutospacing="1"/>
        <w:outlineLvl w:val="2"/>
        <w:rPr>
          <w:rFonts w:eastAsia="Times New Roman" w:cs="Verdana"/>
          <w:b/>
          <w:bCs/>
          <w:sz w:val="22"/>
          <w:szCs w:val="27"/>
          <w:u w:val="single"/>
        </w:rPr>
      </w:pPr>
      <w:bookmarkStart w:id="24" w:name="_Toc486243932"/>
    </w:p>
    <w:p w14:paraId="1055E9CC" w14:textId="77777777" w:rsidR="00F21AB6" w:rsidRPr="00F21AB6" w:rsidRDefault="00F21AB6" w:rsidP="00F21AB6">
      <w:pPr>
        <w:spacing w:before="100" w:beforeAutospacing="1" w:after="100" w:afterAutospacing="1"/>
        <w:outlineLvl w:val="2"/>
        <w:rPr>
          <w:rFonts w:eastAsia="Times New Roman" w:cs="Verdana"/>
          <w:b/>
          <w:bCs/>
          <w:sz w:val="22"/>
          <w:szCs w:val="27"/>
        </w:rPr>
      </w:pPr>
      <w:r w:rsidRPr="00F21AB6">
        <w:rPr>
          <w:rFonts w:eastAsia="Times New Roman" w:cs="Verdana"/>
          <w:b/>
          <w:bCs/>
          <w:sz w:val="22"/>
          <w:szCs w:val="27"/>
          <w:u w:val="single"/>
        </w:rPr>
        <w:t>Article 20</w:t>
      </w:r>
      <w:r w:rsidRPr="00F21AB6">
        <w:rPr>
          <w:rFonts w:eastAsia="Times New Roman" w:cs="Verdana"/>
          <w:b/>
          <w:bCs/>
          <w:sz w:val="22"/>
          <w:szCs w:val="27"/>
        </w:rPr>
        <w:t xml:space="preserve"> :</w:t>
      </w:r>
      <w:r w:rsidRPr="00F21AB6">
        <w:rPr>
          <w:rFonts w:eastAsia="Times New Roman" w:cs="Verdana"/>
          <w:b/>
          <w:bCs/>
          <w:sz w:val="22"/>
          <w:szCs w:val="27"/>
        </w:rPr>
        <w:tab/>
        <w:t>Temps de repas</w:t>
      </w:r>
      <w:bookmarkEnd w:id="24"/>
    </w:p>
    <w:p w14:paraId="4AF6EA23"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Circulaire 83-111 du Ministre de l’intérieur du 5 mai 1983</w:t>
      </w:r>
    </w:p>
    <w:p w14:paraId="7D810EF0" w14:textId="77777777" w:rsidR="00F21AB6" w:rsidRPr="00F21AB6" w:rsidRDefault="00F21AB6" w:rsidP="004D012B">
      <w:r w:rsidRPr="00F21AB6">
        <w:t xml:space="preserve">La pause méridienne est de 45 minutes au minimum. </w:t>
      </w:r>
    </w:p>
    <w:p w14:paraId="5B26FF4D" w14:textId="77777777" w:rsidR="00F21AB6" w:rsidRPr="00F21AB6" w:rsidRDefault="00F21AB6" w:rsidP="004D012B">
      <w:r w:rsidRPr="00F21AB6">
        <w:t>Elle n’est pas prise sur le temps de travail sauf si le membre du personnel concerné conserve la responsabilité de son poste pendant le temps de repas.</w:t>
      </w:r>
    </w:p>
    <w:p w14:paraId="021D1F64"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xml:space="preserve">(préciser les dispositions dans la collectivité : ATSEM, agent des services à la garderie ….) </w:t>
      </w:r>
    </w:p>
    <w:p w14:paraId="324A00D1"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cf règlement ATSEM</w:t>
      </w:r>
    </w:p>
    <w:p w14:paraId="5C0E2253"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w:t>
      </w:r>
    </w:p>
    <w:p w14:paraId="2547B72D" w14:textId="77777777" w:rsidR="00F21AB6" w:rsidRPr="00F21AB6" w:rsidRDefault="00F21AB6" w:rsidP="00F21AB6">
      <w:pPr>
        <w:rPr>
          <w:rFonts w:eastAsia="Times New Roman" w:cs="Arial"/>
          <w:bCs/>
          <w:sz w:val="22"/>
        </w:rPr>
      </w:pPr>
    </w:p>
    <w:p w14:paraId="4B4AF7D6"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5" w:name="_Toc486243933"/>
      <w:r w:rsidRPr="00F21AB6">
        <w:rPr>
          <w:rFonts w:eastAsia="Times New Roman" w:cs="Verdana"/>
          <w:b/>
          <w:bCs/>
          <w:sz w:val="22"/>
          <w:szCs w:val="27"/>
          <w:u w:val="single"/>
        </w:rPr>
        <w:t>Article 21</w:t>
      </w:r>
      <w:r w:rsidRPr="00F21AB6">
        <w:rPr>
          <w:rFonts w:eastAsia="Times New Roman" w:cs="Verdana"/>
          <w:b/>
          <w:bCs/>
          <w:sz w:val="22"/>
          <w:szCs w:val="27"/>
        </w:rPr>
        <w:t xml:space="preserve"> :</w:t>
      </w:r>
      <w:r w:rsidRPr="00F21AB6">
        <w:rPr>
          <w:rFonts w:eastAsia="Times New Roman" w:cs="Verdana"/>
          <w:b/>
          <w:bCs/>
          <w:sz w:val="22"/>
          <w:szCs w:val="27"/>
        </w:rPr>
        <w:tab/>
        <w:t>Temps de pause</w:t>
      </w:r>
      <w:bookmarkEnd w:id="25"/>
    </w:p>
    <w:p w14:paraId="1612B951"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3 du décret n° 2000-815 du 25 août 2000 </w:t>
      </w:r>
      <w:r w:rsidRPr="00F21AB6">
        <w:rPr>
          <w:rFonts w:eastAsia="Times New Roman" w:cs="Times New Roman"/>
          <w:i/>
          <w:iCs/>
          <w:color w:val="7F7F7F"/>
          <w:sz w:val="18"/>
          <w:szCs w:val="24"/>
        </w:rPr>
        <w:t>modifié</w:t>
      </w:r>
    </w:p>
    <w:p w14:paraId="675C1378" w14:textId="77777777" w:rsidR="00F21AB6" w:rsidRPr="00F21AB6" w:rsidRDefault="00F21AB6" w:rsidP="004D012B">
      <w:r w:rsidRPr="00F21AB6">
        <w:t>Le temps de pause est considéré comme du travail effectif lorsque l’agent est à la disposition de l’employeur et doit se conformer à ses directives sans pouvoir vaquer librement à ses occupations personnelles.</w:t>
      </w:r>
    </w:p>
    <w:p w14:paraId="5263C187" w14:textId="77777777" w:rsidR="00F21AB6" w:rsidRPr="00F21AB6" w:rsidRDefault="00F21AB6" w:rsidP="00F21AB6">
      <w:pPr>
        <w:rPr>
          <w:rFonts w:eastAsia="Times New Roman" w:cs="Times New Roman"/>
          <w:bCs/>
          <w:i/>
          <w:iCs/>
          <w:color w:val="76923C"/>
          <w:sz w:val="18"/>
          <w:szCs w:val="24"/>
        </w:rPr>
      </w:pPr>
      <w:r w:rsidRPr="004D012B">
        <w:rPr>
          <w:rFonts w:eastAsia="Times New Roman" w:cs="Times New Roman"/>
          <w:bCs/>
          <w:i/>
          <w:iCs/>
          <w:color w:val="86C0C9" w:themeColor="accent3"/>
          <w:sz w:val="18"/>
          <w:szCs w:val="24"/>
        </w:rPr>
        <w:t>(préciser dispositions dans  la collectivité)</w:t>
      </w:r>
    </w:p>
    <w:p w14:paraId="58043733"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w:t>
      </w:r>
    </w:p>
    <w:p w14:paraId="34C69398" w14:textId="77777777" w:rsidR="00F21AB6" w:rsidRPr="00F21AB6" w:rsidRDefault="00F21AB6" w:rsidP="00F21AB6">
      <w:pPr>
        <w:spacing w:before="100" w:beforeAutospacing="1" w:after="100" w:afterAutospacing="1"/>
        <w:outlineLvl w:val="2"/>
        <w:rPr>
          <w:rFonts w:eastAsia="Times New Roman" w:cs="Verdana"/>
          <w:b/>
          <w:bCs/>
          <w:sz w:val="22"/>
          <w:szCs w:val="27"/>
        </w:rPr>
      </w:pPr>
    </w:p>
    <w:p w14:paraId="4118EF8E"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6" w:name="_Toc486243934"/>
      <w:r w:rsidRPr="00F21AB6">
        <w:rPr>
          <w:rFonts w:eastAsia="Times New Roman" w:cs="Verdana"/>
          <w:b/>
          <w:bCs/>
          <w:sz w:val="22"/>
          <w:szCs w:val="27"/>
          <w:u w:val="single"/>
        </w:rPr>
        <w:t>Article 22</w:t>
      </w:r>
      <w:r w:rsidRPr="00F21AB6">
        <w:rPr>
          <w:rFonts w:eastAsia="Times New Roman" w:cs="Verdana"/>
          <w:b/>
          <w:bCs/>
          <w:sz w:val="22"/>
          <w:szCs w:val="27"/>
        </w:rPr>
        <w:t xml:space="preserve"> :</w:t>
      </w:r>
      <w:r w:rsidRPr="00F21AB6">
        <w:rPr>
          <w:rFonts w:eastAsia="Times New Roman" w:cs="Verdana"/>
          <w:b/>
          <w:bCs/>
          <w:sz w:val="22"/>
          <w:szCs w:val="27"/>
        </w:rPr>
        <w:tab/>
        <w:t>Temps de trajet</w:t>
      </w:r>
      <w:bookmarkEnd w:id="26"/>
    </w:p>
    <w:p w14:paraId="74AB0368" w14:textId="77777777" w:rsidR="00F21AB6" w:rsidRPr="00F21AB6" w:rsidRDefault="00F21AB6" w:rsidP="004D012B">
      <w:r w:rsidRPr="00F21AB6">
        <w:t>Le temps entre la résidence administrative et un lieu de travail occasionnel est considéré comme temps de travail effectif.</w:t>
      </w:r>
    </w:p>
    <w:p w14:paraId="5FAEB167" w14:textId="77777777" w:rsidR="00F21AB6" w:rsidRPr="00F21AB6" w:rsidRDefault="00F21AB6" w:rsidP="004D012B">
      <w:r w:rsidRPr="00F21AB6">
        <w:t>En revanche, le temps de trajet entre le domicile et le lieu de travail n’est jamais considéré comme temps de travail effectif.</w:t>
      </w:r>
    </w:p>
    <w:p w14:paraId="4BD8A9BD" w14:textId="77777777" w:rsidR="00F21AB6" w:rsidRPr="00F21AB6" w:rsidRDefault="00F21AB6" w:rsidP="00F21AB6">
      <w:pPr>
        <w:rPr>
          <w:rFonts w:eastAsia="Times New Roman" w:cs="Arial"/>
          <w:bCs/>
          <w:sz w:val="22"/>
        </w:rPr>
      </w:pPr>
    </w:p>
    <w:p w14:paraId="51F49206"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7" w:name="_Toc486243935"/>
      <w:r w:rsidRPr="00F21AB6">
        <w:rPr>
          <w:rFonts w:eastAsia="Times New Roman" w:cs="Verdana"/>
          <w:b/>
          <w:bCs/>
          <w:sz w:val="22"/>
          <w:szCs w:val="27"/>
          <w:u w:val="single"/>
        </w:rPr>
        <w:t>Article 23</w:t>
      </w:r>
      <w:r w:rsidRPr="00F21AB6">
        <w:rPr>
          <w:rFonts w:eastAsia="Times New Roman" w:cs="Verdana"/>
          <w:b/>
          <w:bCs/>
          <w:sz w:val="22"/>
          <w:szCs w:val="27"/>
        </w:rPr>
        <w:t xml:space="preserve"> :</w:t>
      </w:r>
      <w:r w:rsidRPr="00F21AB6">
        <w:rPr>
          <w:rFonts w:eastAsia="Times New Roman" w:cs="Verdana"/>
          <w:b/>
          <w:bCs/>
          <w:sz w:val="22"/>
          <w:szCs w:val="27"/>
        </w:rPr>
        <w:tab/>
        <w:t>Droit à la formation</w:t>
      </w:r>
      <w:bookmarkEnd w:id="27"/>
      <w:r w:rsidRPr="00F21AB6">
        <w:rPr>
          <w:rFonts w:eastAsia="Times New Roman" w:cs="Verdana"/>
          <w:b/>
          <w:bCs/>
          <w:sz w:val="22"/>
          <w:szCs w:val="27"/>
        </w:rPr>
        <w:t xml:space="preserve"> </w:t>
      </w:r>
    </w:p>
    <w:p w14:paraId="2E92CC45" w14:textId="0B18606D" w:rsidR="00F21AB6" w:rsidRPr="008659D5" w:rsidRDefault="00F21AB6" w:rsidP="008659D5">
      <w:pPr>
        <w:pStyle w:val="Titre7"/>
      </w:pPr>
      <w:r w:rsidRPr="008659D5">
        <w:t>Art.</w:t>
      </w:r>
      <w:r w:rsidR="008659D5">
        <w:t xml:space="preserve"> L115-2 et L422-21 et s. du c</w:t>
      </w:r>
      <w:r w:rsidR="001C7552" w:rsidRPr="008659D5">
        <w:t xml:space="preserve">ode général de la fonction publique </w:t>
      </w:r>
    </w:p>
    <w:p w14:paraId="50B32F9C" w14:textId="77777777" w:rsidR="00F21AB6" w:rsidRPr="00F21AB6" w:rsidRDefault="00F21AB6" w:rsidP="004D012B">
      <w:r w:rsidRPr="00F21AB6">
        <w:t>L’ensemble du personnel de la collectivité bénéficie des moyens de formation du personnel des collectivités territoriales selon la réglementation en vigueur, dans la mesure de la continuité du service.</w:t>
      </w:r>
    </w:p>
    <w:p w14:paraId="05364486" w14:textId="77777777" w:rsidR="00F21AB6" w:rsidRPr="00F21AB6" w:rsidRDefault="00F21AB6" w:rsidP="004D012B">
      <w:r w:rsidRPr="00F21AB6">
        <w:t>Un plan de formation annuel est négocié avec tous les agents.</w:t>
      </w:r>
    </w:p>
    <w:p w14:paraId="0DEF7BC9" w14:textId="77777777" w:rsidR="00F21AB6" w:rsidRPr="00F21AB6" w:rsidRDefault="00F21AB6" w:rsidP="004D012B">
      <w:r w:rsidRPr="00F21AB6">
        <w:t>Il comporte plusieurs volets :</w:t>
      </w:r>
    </w:p>
    <w:p w14:paraId="376C7CDA" w14:textId="77777777" w:rsidR="00F21AB6" w:rsidRPr="00F21AB6" w:rsidRDefault="00F21AB6" w:rsidP="004D012B">
      <w:r w:rsidRPr="00F21AB6">
        <w:t>- la formation obligatoire d’intégration et de professionnalisation,</w:t>
      </w:r>
    </w:p>
    <w:p w14:paraId="57FE7ED3" w14:textId="77777777" w:rsidR="00F21AB6" w:rsidRPr="00F21AB6" w:rsidRDefault="00F21AB6" w:rsidP="004D012B">
      <w:r w:rsidRPr="00F21AB6">
        <w:t>- la formation de perfectionnement,</w:t>
      </w:r>
    </w:p>
    <w:p w14:paraId="5954575E" w14:textId="77777777" w:rsidR="00F21AB6" w:rsidRPr="00F21AB6" w:rsidRDefault="00F21AB6" w:rsidP="004D012B">
      <w:r w:rsidRPr="00F21AB6">
        <w:t>- la formation personnelle,</w:t>
      </w:r>
    </w:p>
    <w:p w14:paraId="13A88E83" w14:textId="77777777" w:rsidR="00F21AB6" w:rsidRPr="00F21AB6" w:rsidRDefault="00F21AB6" w:rsidP="004D012B">
      <w:r w:rsidRPr="00F21AB6">
        <w:t>- la préparation aux concours et examens d’accès à la Fonction Publique ou à un grade supérieur,</w:t>
      </w:r>
    </w:p>
    <w:p w14:paraId="446FF781" w14:textId="77777777" w:rsidR="00F21AB6" w:rsidRPr="00F21AB6" w:rsidRDefault="00F21AB6" w:rsidP="004D012B">
      <w:r w:rsidRPr="00F21AB6">
        <w:t>- les actions de lutte contre l’illettrisme et pour l’apprentissage de la langue française,</w:t>
      </w:r>
    </w:p>
    <w:p w14:paraId="1676E762" w14:textId="77777777" w:rsidR="00F21AB6" w:rsidRPr="00F21AB6" w:rsidRDefault="00F21AB6" w:rsidP="004D012B">
      <w:r w:rsidRPr="00F21AB6">
        <w:t>- la formation syndicale.</w:t>
      </w:r>
    </w:p>
    <w:p w14:paraId="6A975412" w14:textId="77777777" w:rsidR="00F21AB6" w:rsidRPr="00F21AB6" w:rsidRDefault="00F21AB6" w:rsidP="00F21AB6">
      <w:pPr>
        <w:rPr>
          <w:rFonts w:eastAsia="Times New Roman" w:cs="Arial"/>
          <w:bCs/>
          <w:sz w:val="22"/>
        </w:rPr>
      </w:pPr>
    </w:p>
    <w:p w14:paraId="4A811C97"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Préciser les dispositions dans la collectivité</w:t>
      </w:r>
    </w:p>
    <w:p w14:paraId="5632B5D4"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(cf délibération de la collectivité.</w:t>
      </w:r>
    </w:p>
    <w:p w14:paraId="72767236"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(cf annexe plan de formation annuel)</w:t>
      </w:r>
    </w:p>
    <w:p w14:paraId="4508668C"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w:t>
      </w:r>
    </w:p>
    <w:p w14:paraId="6E52D61C" w14:textId="77777777" w:rsidR="00F21AB6" w:rsidRPr="00F21AB6" w:rsidRDefault="00F21AB6" w:rsidP="00F21AB6">
      <w:pPr>
        <w:rPr>
          <w:rFonts w:eastAsia="Times New Roman" w:cs="Arial"/>
          <w:bCs/>
          <w:sz w:val="22"/>
        </w:rPr>
      </w:pPr>
    </w:p>
    <w:p w14:paraId="7AECD46C"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Ordonnance n° 2017-53 du 19 janvier 2017</w:t>
      </w:r>
    </w:p>
    <w:p w14:paraId="6A9E34EF" w14:textId="77777777" w:rsidR="00F21AB6" w:rsidRPr="00F21AB6" w:rsidRDefault="00F21AB6" w:rsidP="004D012B">
      <w:r w:rsidRPr="00F21AB6">
        <w:t xml:space="preserve">Par ailleurs, des actions de formation peuvent être suivies au titre du Compte Personnel de Formation (CPF) </w:t>
      </w:r>
    </w:p>
    <w:p w14:paraId="52619ED9" w14:textId="77777777" w:rsidR="00F21AB6" w:rsidRPr="00F21AB6" w:rsidRDefault="00F21AB6" w:rsidP="00F21AB6">
      <w:pPr>
        <w:rPr>
          <w:rFonts w:eastAsia="Times New Roman" w:cs="Arial"/>
          <w:bCs/>
          <w:sz w:val="22"/>
        </w:rPr>
      </w:pPr>
    </w:p>
    <w:p w14:paraId="59006ABC"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8" w:name="_Toc486243936"/>
      <w:r w:rsidRPr="00F21AB6">
        <w:rPr>
          <w:rFonts w:eastAsia="Times New Roman" w:cs="Verdana"/>
          <w:b/>
          <w:bCs/>
          <w:sz w:val="22"/>
          <w:szCs w:val="27"/>
          <w:u w:val="single"/>
        </w:rPr>
        <w:t>Article 24</w:t>
      </w:r>
      <w:r w:rsidRPr="00F21AB6">
        <w:rPr>
          <w:rFonts w:eastAsia="Times New Roman" w:cs="Verdana"/>
          <w:b/>
          <w:bCs/>
          <w:sz w:val="22"/>
          <w:szCs w:val="27"/>
        </w:rPr>
        <w:t xml:space="preserve"> :</w:t>
      </w:r>
      <w:r w:rsidRPr="00F21AB6">
        <w:rPr>
          <w:rFonts w:eastAsia="Times New Roman" w:cs="Verdana"/>
          <w:b/>
          <w:bCs/>
          <w:sz w:val="22"/>
          <w:szCs w:val="27"/>
        </w:rPr>
        <w:tab/>
        <w:t>Formation pendant une période non travaillée</w:t>
      </w:r>
      <w:bookmarkEnd w:id="28"/>
    </w:p>
    <w:p w14:paraId="000B80B9" w14:textId="77777777" w:rsidR="00F21AB6" w:rsidRPr="00F21AB6" w:rsidRDefault="00F21AB6" w:rsidP="004D012B">
      <w:r w:rsidRPr="00F21AB6">
        <w:t xml:space="preserve">Le temps passé en formation sur une période non travaillée est traité comme temps de travail </w:t>
      </w:r>
    </w:p>
    <w:p w14:paraId="5455E530" w14:textId="77777777" w:rsidR="00F21AB6" w:rsidRPr="004D012B" w:rsidRDefault="00F21AB6" w:rsidP="00F21AB6">
      <w:pPr>
        <w:rPr>
          <w:rFonts w:eastAsia="Times New Roman" w:cs="Arial"/>
          <w:bCs/>
          <w:color w:val="86C0C9" w:themeColor="accent3"/>
          <w:sz w:val="22"/>
        </w:rPr>
      </w:pPr>
      <w:r w:rsidRPr="004D012B">
        <w:rPr>
          <w:rFonts w:eastAsia="Times New Roman" w:cs="Times New Roman"/>
          <w:bCs/>
          <w:i/>
          <w:iCs/>
          <w:color w:val="86C0C9" w:themeColor="accent3"/>
          <w:sz w:val="18"/>
          <w:szCs w:val="24"/>
        </w:rPr>
        <w:t>(préciser notamment pour les agents annualisés ex. ATSEM…..)</w:t>
      </w:r>
    </w:p>
    <w:p w14:paraId="7E46542D" w14:textId="77777777" w:rsidR="00F21AB6" w:rsidRPr="00F21AB6" w:rsidRDefault="00F21AB6" w:rsidP="00F21AB6">
      <w:pPr>
        <w:rPr>
          <w:rFonts w:eastAsia="Times New Roman" w:cs="Arial"/>
          <w:bCs/>
          <w:sz w:val="22"/>
        </w:rPr>
      </w:pPr>
    </w:p>
    <w:p w14:paraId="6B1845D8"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29" w:name="_Toc486243937"/>
      <w:r w:rsidRPr="00F21AB6">
        <w:rPr>
          <w:rFonts w:eastAsia="Times New Roman" w:cs="Verdana"/>
          <w:b/>
          <w:bCs/>
          <w:sz w:val="22"/>
          <w:szCs w:val="27"/>
          <w:u w:val="single"/>
        </w:rPr>
        <w:t>Article 25</w:t>
      </w:r>
      <w:r w:rsidRPr="00F21AB6">
        <w:rPr>
          <w:rFonts w:eastAsia="Times New Roman" w:cs="Verdana"/>
          <w:b/>
          <w:bCs/>
          <w:sz w:val="22"/>
          <w:szCs w:val="27"/>
        </w:rPr>
        <w:t xml:space="preserve"> :</w:t>
      </w:r>
      <w:r w:rsidRPr="00F21AB6">
        <w:rPr>
          <w:rFonts w:eastAsia="Times New Roman" w:cs="Verdana"/>
          <w:b/>
          <w:bCs/>
          <w:sz w:val="22"/>
          <w:szCs w:val="27"/>
        </w:rPr>
        <w:tab/>
        <w:t>Prise en compte des temps de déplacement, pour formation, stages et missions</w:t>
      </w:r>
      <w:bookmarkEnd w:id="29"/>
      <w:r w:rsidRPr="00F21AB6">
        <w:rPr>
          <w:rFonts w:eastAsia="Times New Roman" w:cs="Verdana"/>
          <w:b/>
          <w:bCs/>
          <w:sz w:val="22"/>
          <w:szCs w:val="27"/>
        </w:rPr>
        <w:t xml:space="preserve"> </w:t>
      </w:r>
    </w:p>
    <w:p w14:paraId="1D3C6748" w14:textId="77777777" w:rsidR="00F21AB6" w:rsidRPr="00F21AB6" w:rsidRDefault="00F21AB6" w:rsidP="004D012B">
      <w:r w:rsidRPr="00F21AB6">
        <w:t>Lors des formations, stages et missions les prises en compte des temps de déplacement sont décomptées, comme suit :</w:t>
      </w:r>
    </w:p>
    <w:p w14:paraId="3152F9B8"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xml:space="preserve">à titre d’exemple circulaire DDE: </w:t>
      </w:r>
    </w:p>
    <w:p w14:paraId="5742C309"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départ entre 5 et 7 heures : 1 heure</w:t>
      </w:r>
    </w:p>
    <w:p w14:paraId="37411D24"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retour entre 20 et 22 heures : 1 heure</w:t>
      </w:r>
    </w:p>
    <w:p w14:paraId="5807C4FE"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départ avant 5 heures : 2 heures</w:t>
      </w:r>
    </w:p>
    <w:p w14:paraId="3D1D3916"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retour après 22 heures : 2 heures</w:t>
      </w:r>
    </w:p>
    <w:p w14:paraId="2523E1A7"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si départ obligatoire la veille au soir après une journée de travail : 2 heures</w:t>
      </w:r>
    </w:p>
    <w:p w14:paraId="6C948348"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si départ obligatoire la veille au soir d’un jour férié ou de repos imposé : 4 heures</w:t>
      </w:r>
    </w:p>
    <w:p w14:paraId="187D432A"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 si retour un jour férié ou de repos imposé : 4 heures</w:t>
      </w:r>
    </w:p>
    <w:p w14:paraId="18866C37" w14:textId="77777777" w:rsidR="00F21AB6" w:rsidRPr="00F21AB6" w:rsidRDefault="00F21AB6" w:rsidP="00F21AB6">
      <w:pPr>
        <w:rPr>
          <w:rFonts w:eastAsia="Times New Roman" w:cs="Arial"/>
          <w:bCs/>
          <w:sz w:val="22"/>
        </w:rPr>
      </w:pPr>
    </w:p>
    <w:p w14:paraId="77F2382B"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0" w:name="_Toc486243938"/>
      <w:r w:rsidRPr="00F21AB6">
        <w:rPr>
          <w:rFonts w:eastAsia="Times New Roman" w:cs="Verdana"/>
          <w:b/>
          <w:bCs/>
          <w:sz w:val="22"/>
          <w:szCs w:val="27"/>
          <w:u w:val="single"/>
        </w:rPr>
        <w:t>Article 26</w:t>
      </w:r>
      <w:r w:rsidRPr="00F21AB6">
        <w:rPr>
          <w:rFonts w:eastAsia="Times New Roman" w:cs="Verdana"/>
          <w:b/>
          <w:bCs/>
          <w:sz w:val="22"/>
          <w:szCs w:val="27"/>
        </w:rPr>
        <w:t xml:space="preserve"> :</w:t>
      </w:r>
      <w:r w:rsidRPr="00F21AB6">
        <w:rPr>
          <w:rFonts w:eastAsia="Times New Roman" w:cs="Verdana"/>
          <w:b/>
          <w:bCs/>
          <w:sz w:val="22"/>
          <w:szCs w:val="27"/>
        </w:rPr>
        <w:tab/>
        <w:t>Missions</w:t>
      </w:r>
      <w:bookmarkEnd w:id="30"/>
      <w:r w:rsidRPr="00F21AB6">
        <w:rPr>
          <w:rFonts w:eastAsia="Times New Roman" w:cs="Verdana"/>
          <w:b/>
          <w:bCs/>
          <w:sz w:val="22"/>
          <w:szCs w:val="27"/>
        </w:rPr>
        <w:t xml:space="preserve"> </w:t>
      </w:r>
    </w:p>
    <w:p w14:paraId="2261C0AF" w14:textId="77777777" w:rsidR="00F21AB6" w:rsidRPr="00F21AB6" w:rsidRDefault="00F21AB6" w:rsidP="004D012B">
      <w:r w:rsidRPr="00F21AB6">
        <w:t>L’agent qui se déplace pour l’exécution du service, à l’occasion d’une formation, d’un stage ou d’une mission doit au préalable être muni d’une convocation ou d’un ordre de mission signé par l’autorité territoriale ou par un fonctionnaire ayant reçu délégation à cet effet.</w:t>
      </w:r>
    </w:p>
    <w:p w14:paraId="1B29C52E" w14:textId="77777777" w:rsidR="00F21AB6" w:rsidRPr="00F21AB6" w:rsidRDefault="00F21AB6" w:rsidP="004D012B">
      <w:r w:rsidRPr="00F21AB6">
        <w:t>La convocation ou l’ordre de mission seront nécessaires pour bénéficier du remboursement des frais.</w:t>
      </w:r>
    </w:p>
    <w:p w14:paraId="2C7E33C1" w14:textId="77777777" w:rsidR="00F21AB6" w:rsidRPr="00F21AB6" w:rsidRDefault="00F21AB6" w:rsidP="00F21AB6">
      <w:pPr>
        <w:rPr>
          <w:rFonts w:eastAsia="Times New Roman" w:cs="Arial"/>
          <w:bCs/>
          <w:sz w:val="22"/>
        </w:rPr>
      </w:pPr>
    </w:p>
    <w:p w14:paraId="009435E1" w14:textId="77777777" w:rsidR="00F21AB6" w:rsidRPr="00F21AB6" w:rsidRDefault="00F21AB6" w:rsidP="00F21AB6">
      <w:pPr>
        <w:rPr>
          <w:rFonts w:eastAsia="Times New Roman" w:cs="Arial"/>
          <w:bCs/>
          <w:sz w:val="22"/>
        </w:rPr>
      </w:pPr>
    </w:p>
    <w:p w14:paraId="50E3A625"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1" w:name="_Toc486243939"/>
      <w:r w:rsidRPr="00F21AB6">
        <w:rPr>
          <w:rFonts w:eastAsia="Times New Roman" w:cs="Verdana"/>
          <w:b/>
          <w:bCs/>
          <w:sz w:val="22"/>
          <w:szCs w:val="27"/>
          <w:u w:val="single"/>
        </w:rPr>
        <w:t>Article 27</w:t>
      </w:r>
      <w:r w:rsidRPr="00F21AB6">
        <w:rPr>
          <w:rFonts w:eastAsia="Times New Roman" w:cs="Verdana"/>
          <w:b/>
          <w:bCs/>
          <w:sz w:val="22"/>
          <w:szCs w:val="27"/>
        </w:rPr>
        <w:t xml:space="preserve"> :</w:t>
      </w:r>
      <w:r w:rsidRPr="00F21AB6">
        <w:rPr>
          <w:rFonts w:eastAsia="Times New Roman" w:cs="Verdana"/>
          <w:b/>
          <w:bCs/>
          <w:sz w:val="22"/>
          <w:szCs w:val="27"/>
        </w:rPr>
        <w:tab/>
        <w:t>Jours fériés</w:t>
      </w:r>
      <w:bookmarkEnd w:id="31"/>
    </w:p>
    <w:p w14:paraId="4869B621" w14:textId="77777777" w:rsidR="00F21AB6" w:rsidRPr="00F21AB6" w:rsidRDefault="00F21AB6" w:rsidP="004D012B">
      <w:r w:rsidRPr="00F21AB6">
        <w:t>Un jour de repos tombant un jour férié ne donne droit à aucune récupération.</w:t>
      </w:r>
    </w:p>
    <w:p w14:paraId="1A7CE961"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Le travail des jours fériés est gratifié le cas échéant, par décision de l’organe délibérant prise en conformité avec la réglementation en vigueur.</w:t>
      </w:r>
    </w:p>
    <w:p w14:paraId="4511FC77" w14:textId="77777777" w:rsidR="00F21AB6" w:rsidRPr="00F21AB6" w:rsidRDefault="00F21AB6" w:rsidP="00F21AB6">
      <w:pPr>
        <w:rPr>
          <w:rFonts w:eastAsia="Times New Roman" w:cs="Arial"/>
          <w:bCs/>
          <w:sz w:val="22"/>
        </w:rPr>
      </w:pPr>
    </w:p>
    <w:p w14:paraId="5E0F2CFB" w14:textId="77777777" w:rsidR="00F21AB6" w:rsidRPr="00F21AB6" w:rsidRDefault="00F21AB6" w:rsidP="00F21AB6">
      <w:pPr>
        <w:rPr>
          <w:rFonts w:eastAsia="Times New Roman" w:cs="Arial"/>
          <w:bCs/>
          <w:sz w:val="22"/>
        </w:rPr>
      </w:pPr>
    </w:p>
    <w:p w14:paraId="073D8B87"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2" w:name="_Toc486243940"/>
      <w:r w:rsidRPr="00F21AB6">
        <w:rPr>
          <w:rFonts w:eastAsia="Times New Roman" w:cs="Verdana"/>
          <w:b/>
          <w:bCs/>
          <w:sz w:val="22"/>
          <w:szCs w:val="27"/>
          <w:u w:val="single"/>
        </w:rPr>
        <w:t>Article 28</w:t>
      </w:r>
      <w:r w:rsidRPr="00F21AB6">
        <w:rPr>
          <w:rFonts w:eastAsia="Times New Roman" w:cs="Verdana"/>
          <w:b/>
          <w:bCs/>
          <w:sz w:val="22"/>
          <w:szCs w:val="27"/>
        </w:rPr>
        <w:t xml:space="preserve"> :</w:t>
      </w:r>
      <w:r w:rsidRPr="00F21AB6">
        <w:rPr>
          <w:rFonts w:eastAsia="Times New Roman" w:cs="Verdana"/>
          <w:b/>
          <w:bCs/>
          <w:sz w:val="22"/>
          <w:szCs w:val="27"/>
        </w:rPr>
        <w:tab/>
        <w:t>Compte-épargne temps</w:t>
      </w:r>
      <w:bookmarkEnd w:id="32"/>
      <w:r w:rsidRPr="00F21AB6">
        <w:rPr>
          <w:rFonts w:eastAsia="Times New Roman" w:cs="Verdana"/>
          <w:b/>
          <w:bCs/>
          <w:sz w:val="22"/>
          <w:szCs w:val="27"/>
        </w:rPr>
        <w:t xml:space="preserve"> </w:t>
      </w:r>
    </w:p>
    <w:p w14:paraId="5F1E748F"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Décret n° 2004-878 du 26 août 2004 modifié</w:t>
      </w:r>
    </w:p>
    <w:p w14:paraId="2E6A8CD5"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Cf le Point sur n°10/13, juin 2010</w:t>
      </w:r>
    </w:p>
    <w:p w14:paraId="48A99D06" w14:textId="77777777" w:rsidR="00F21AB6" w:rsidRPr="004D012B" w:rsidRDefault="00F21AB6" w:rsidP="004D012B">
      <w:pPr>
        <w:rPr>
          <w:rFonts w:eastAsia="Times New Roman" w:cs="Arial"/>
          <w:bCs/>
          <w:szCs w:val="20"/>
        </w:rPr>
      </w:pPr>
      <w:r w:rsidRPr="004D012B">
        <w:rPr>
          <w:rFonts w:eastAsia="Times New Roman" w:cs="Arial"/>
          <w:bCs/>
          <w:szCs w:val="20"/>
        </w:rPr>
        <w:t>Le compte-épargne temps, ouvert à la demande de l’agent, permet d’acc</w:t>
      </w:r>
      <w:r w:rsidRPr="004D012B">
        <w:rPr>
          <w:szCs w:val="20"/>
        </w:rPr>
        <w:t>umuler des droits à congés rémunérés, à repos compensateurs ou à ARTT, pour en bénéficier ultérieurement</w:t>
      </w:r>
      <w:r w:rsidRPr="004D012B">
        <w:rPr>
          <w:rFonts w:eastAsia="Times New Roman" w:cs="Arial"/>
          <w:bCs/>
          <w:szCs w:val="20"/>
        </w:rPr>
        <w:t>.</w:t>
      </w:r>
    </w:p>
    <w:p w14:paraId="2DF9BA42" w14:textId="77777777" w:rsidR="00F21AB6" w:rsidRPr="004D012B" w:rsidRDefault="00F21AB6" w:rsidP="00F21AB6">
      <w:pPr>
        <w:rPr>
          <w:rFonts w:eastAsia="Times New Roman" w:cs="Arial"/>
          <w:bCs/>
          <w:color w:val="86C0C9" w:themeColor="accent3"/>
          <w:sz w:val="22"/>
        </w:rPr>
      </w:pPr>
      <w:r w:rsidRPr="004D012B">
        <w:rPr>
          <w:rFonts w:eastAsia="Times New Roman" w:cs="Times New Roman"/>
          <w:bCs/>
          <w:i/>
          <w:iCs/>
          <w:color w:val="86C0C9" w:themeColor="accent3"/>
          <w:sz w:val="18"/>
          <w:szCs w:val="24"/>
        </w:rPr>
        <w:t>Préciser dispositions de la collectivité ou cf délibération collectivité</w:t>
      </w:r>
      <w:r w:rsidRPr="004D012B">
        <w:rPr>
          <w:rFonts w:eastAsia="Times New Roman" w:cs="Arial"/>
          <w:bCs/>
          <w:color w:val="86C0C9" w:themeColor="accent3"/>
          <w:sz w:val="22"/>
        </w:rPr>
        <w:t xml:space="preserve"> </w:t>
      </w:r>
    </w:p>
    <w:p w14:paraId="606B4FF7"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_________________________________________________________________________________________</w:t>
      </w:r>
    </w:p>
    <w:p w14:paraId="0FE79658" w14:textId="77777777" w:rsidR="00F21AB6" w:rsidRPr="00F21AB6" w:rsidRDefault="00F21AB6" w:rsidP="00F21AB6">
      <w:pPr>
        <w:jc w:val="left"/>
        <w:rPr>
          <w:rFonts w:eastAsia="Times New Roman" w:cs="Arial"/>
          <w:bCs/>
          <w:sz w:val="22"/>
        </w:rPr>
      </w:pPr>
    </w:p>
    <w:p w14:paraId="427F58C1"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3" w:name="_Toc486243941"/>
      <w:r w:rsidRPr="00F21AB6">
        <w:rPr>
          <w:rFonts w:eastAsia="Times New Roman" w:cs="Verdana"/>
          <w:b/>
          <w:bCs/>
          <w:sz w:val="22"/>
          <w:szCs w:val="27"/>
          <w:u w:val="single"/>
        </w:rPr>
        <w:t>Article 29</w:t>
      </w:r>
      <w:r w:rsidRPr="00F21AB6">
        <w:rPr>
          <w:rFonts w:eastAsia="Times New Roman" w:cs="Verdana"/>
          <w:b/>
          <w:bCs/>
          <w:sz w:val="22"/>
          <w:szCs w:val="27"/>
        </w:rPr>
        <w:t xml:space="preserve"> :</w:t>
      </w:r>
      <w:r w:rsidRPr="00F21AB6">
        <w:rPr>
          <w:rFonts w:eastAsia="Times New Roman" w:cs="Verdana"/>
          <w:b/>
          <w:bCs/>
          <w:sz w:val="22"/>
          <w:szCs w:val="27"/>
        </w:rPr>
        <w:tab/>
        <w:t>Congés pour indisponibilité physique</w:t>
      </w:r>
      <w:bookmarkEnd w:id="33"/>
      <w:r w:rsidRPr="00F21AB6">
        <w:rPr>
          <w:rFonts w:eastAsia="Times New Roman" w:cs="Verdana"/>
          <w:b/>
          <w:bCs/>
          <w:sz w:val="22"/>
          <w:szCs w:val="27"/>
        </w:rPr>
        <w:t xml:space="preserve"> </w:t>
      </w:r>
    </w:p>
    <w:p w14:paraId="2A7CB317" w14:textId="77777777" w:rsidR="00F21AB6" w:rsidRPr="00F21AB6" w:rsidRDefault="00F21AB6" w:rsidP="00F21AB6">
      <w:pPr>
        <w:rPr>
          <w:rFonts w:eastAsia="Times New Roman" w:cs="Arial"/>
          <w:bCs/>
          <w:sz w:val="22"/>
        </w:rPr>
      </w:pPr>
    </w:p>
    <w:p w14:paraId="0CEF3E11"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29.1</w:t>
      </w:r>
      <w:r w:rsidRPr="00F21AB6">
        <w:rPr>
          <w:rFonts w:eastAsia="Times New Roman" w:cs="Times New Roman"/>
          <w:b/>
          <w:i/>
          <w:iCs/>
          <w:color w:val="000000"/>
          <w:spacing w:val="15"/>
          <w:sz w:val="22"/>
          <w:szCs w:val="24"/>
        </w:rPr>
        <w:tab/>
        <w:t>Congé de Maladie</w:t>
      </w:r>
    </w:p>
    <w:p w14:paraId="512CDB4E" w14:textId="77777777" w:rsidR="00F21AB6" w:rsidRPr="004D012B" w:rsidRDefault="00F21AB6" w:rsidP="004D012B">
      <w:pPr>
        <w:rPr>
          <w:rFonts w:eastAsia="Times New Roman" w:cs="Arial"/>
          <w:bCs/>
          <w:szCs w:val="20"/>
        </w:rPr>
      </w:pPr>
      <w:r w:rsidRPr="004D012B">
        <w:rPr>
          <w:rFonts w:eastAsia="Times New Roman" w:cs="Arial"/>
          <w:bCs/>
          <w:szCs w:val="20"/>
        </w:rPr>
        <w:t xml:space="preserve">Les agents en congé de </w:t>
      </w:r>
      <w:r w:rsidRPr="004D012B">
        <w:rPr>
          <w:szCs w:val="20"/>
        </w:rPr>
        <w:t>maladie doivent avertir le responsable dès qu’ils ont connaissance de leur indisponibilité, et adresser d</w:t>
      </w:r>
      <w:r w:rsidRPr="004D012B">
        <w:rPr>
          <w:rFonts w:eastAsia="Times New Roman" w:cs="Arial"/>
          <w:bCs/>
          <w:szCs w:val="20"/>
        </w:rPr>
        <w:t>ans les 48 heures, les volets du certificat médical destinés à l’employeur.</w:t>
      </w:r>
    </w:p>
    <w:p w14:paraId="40E623F7" w14:textId="77777777" w:rsidR="00F21AB6" w:rsidRPr="00F21AB6" w:rsidRDefault="00F21AB6" w:rsidP="00F21AB6">
      <w:pPr>
        <w:rPr>
          <w:rFonts w:eastAsia="Times New Roman" w:cs="Arial"/>
          <w:bCs/>
          <w:sz w:val="22"/>
        </w:rPr>
      </w:pPr>
    </w:p>
    <w:p w14:paraId="57FE9265" w14:textId="77777777" w:rsidR="00F21AB6" w:rsidRPr="00F21AB6" w:rsidRDefault="00F21AB6" w:rsidP="00F21AB6">
      <w:pPr>
        <w:rPr>
          <w:rFonts w:eastAsia="Times New Roman" w:cs="Arial"/>
          <w:bCs/>
          <w:sz w:val="22"/>
        </w:rPr>
      </w:pPr>
    </w:p>
    <w:p w14:paraId="5C431A76"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29.2</w:t>
      </w:r>
      <w:r w:rsidRPr="00F21AB6">
        <w:rPr>
          <w:rFonts w:eastAsia="Times New Roman" w:cs="Times New Roman"/>
          <w:b/>
          <w:i/>
          <w:iCs/>
          <w:color w:val="000000"/>
          <w:spacing w:val="15"/>
          <w:sz w:val="22"/>
          <w:szCs w:val="24"/>
        </w:rPr>
        <w:tab/>
        <w:t>Congé pour accident de service, accident de trajet</w:t>
      </w:r>
    </w:p>
    <w:p w14:paraId="155AFEAE" w14:textId="77777777" w:rsidR="00F21AB6" w:rsidRPr="00F21AB6" w:rsidRDefault="00F21AB6" w:rsidP="004D012B">
      <w:r w:rsidRPr="00F21AB6">
        <w:t>Tout accident, même bénin, survenu au cours du travail ou du trajet doit immédiatement être porté à la connaissance du supérieur hiérarchique, du maire ou du président, lequel établira les attestations de prise en charge si l’accident est en lien avec le service.</w:t>
      </w:r>
    </w:p>
    <w:p w14:paraId="5EE91C92" w14:textId="77777777" w:rsidR="00F21AB6" w:rsidRPr="00F21AB6" w:rsidRDefault="00F21AB6" w:rsidP="004D012B">
      <w:r w:rsidRPr="00F21AB6">
        <w:t xml:space="preserve">Les attestations de prise en charge destinées aux praticiens (médecins, pharmaciens, kiné….) et hôpitaux sont à retirer au secrétariat de la </w:t>
      </w:r>
      <w:r w:rsidRPr="004D012B">
        <w:rPr>
          <w:rFonts w:cs="Times New Roman"/>
          <w:i/>
          <w:iCs/>
          <w:color w:val="86C0C9" w:themeColor="accent3"/>
          <w:sz w:val="18"/>
        </w:rPr>
        <w:t>collectivité</w:t>
      </w:r>
      <w:r w:rsidRPr="004D012B">
        <w:rPr>
          <w:rFonts w:cs="Times New Roman"/>
          <w:i/>
          <w:iCs/>
          <w:color w:val="86C0C9" w:themeColor="accent3"/>
          <w:sz w:val="18"/>
          <w:szCs w:val="24"/>
        </w:rPr>
        <w:t xml:space="preserve"> (à préciser : service ressources humaines ….).</w:t>
      </w:r>
      <w:r w:rsidRPr="004D012B">
        <w:rPr>
          <w:color w:val="86C0C9" w:themeColor="accent3"/>
        </w:rPr>
        <w:t xml:space="preserve"> </w:t>
      </w:r>
      <w:r w:rsidRPr="00F21AB6">
        <w:t>L’agent n’a rien à régler.</w:t>
      </w:r>
    </w:p>
    <w:p w14:paraId="2FF9F232" w14:textId="77777777" w:rsidR="00F21AB6" w:rsidRPr="00F21AB6" w:rsidRDefault="00F21AB6" w:rsidP="004D012B"/>
    <w:p w14:paraId="22CD23E2" w14:textId="77777777" w:rsidR="00F21AB6" w:rsidRPr="00F21AB6" w:rsidRDefault="00F21AB6" w:rsidP="004D012B">
      <w:r w:rsidRPr="00F21AB6">
        <w:t>En cas de dommages au véhicule personnel, suite à un accident de trajet, la collectivité ne peut intervenir légalement. L’assurance personnelle de l’agent est seule compétente.</w:t>
      </w:r>
    </w:p>
    <w:p w14:paraId="32E66606" w14:textId="77777777" w:rsidR="00F21AB6" w:rsidRPr="00F21AB6" w:rsidRDefault="00F21AB6" w:rsidP="004D012B">
      <w:r w:rsidRPr="00F21AB6">
        <w:t>Par ailleurs, un rapport est établi par l’employeur en collaboration avec le responsable hiérarchique et l’assistant de prévention afin de définir de façon précise les circonstances exactes de l’accident, d’établir la responsabilité de la collectivité territoriale et d’analyser les causes afin de mettre en place des mesures de prévention.</w:t>
      </w:r>
    </w:p>
    <w:p w14:paraId="4BE4D49D" w14:textId="77777777" w:rsidR="00F21AB6" w:rsidRPr="00F21AB6" w:rsidRDefault="00F21AB6" w:rsidP="00F21AB6">
      <w:pPr>
        <w:rPr>
          <w:rFonts w:eastAsia="Times New Roman" w:cs="Arial"/>
          <w:bCs/>
          <w:sz w:val="22"/>
        </w:rPr>
      </w:pPr>
    </w:p>
    <w:p w14:paraId="24BD5C1C" w14:textId="77777777" w:rsidR="00F21AB6" w:rsidRPr="00F21AB6" w:rsidRDefault="00F21AB6" w:rsidP="00F21AB6">
      <w:pPr>
        <w:rPr>
          <w:rFonts w:eastAsia="Times New Roman" w:cs="Arial"/>
          <w:bCs/>
          <w:sz w:val="22"/>
        </w:rPr>
      </w:pPr>
    </w:p>
    <w:p w14:paraId="0F83662E"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29.3</w:t>
      </w:r>
      <w:r w:rsidRPr="00F21AB6">
        <w:rPr>
          <w:rFonts w:eastAsia="Times New Roman" w:cs="Times New Roman"/>
          <w:b/>
          <w:i/>
          <w:iCs/>
          <w:color w:val="000000"/>
          <w:spacing w:val="15"/>
          <w:sz w:val="22"/>
          <w:szCs w:val="24"/>
        </w:rPr>
        <w:tab/>
        <w:t xml:space="preserve">Congé de Maternité </w:t>
      </w:r>
    </w:p>
    <w:p w14:paraId="3EF3BB8B" w14:textId="77777777" w:rsidR="00F21AB6" w:rsidRPr="00F21AB6" w:rsidRDefault="00F21AB6" w:rsidP="004D012B">
      <w:r w:rsidRPr="00F21AB6">
        <w:t>L’agent pourra bénéficier des dispositions applicables aux fonctionnaires et agents de la fonction publique territoriale dans le domaine des congés et autorisations spéciales d’absence liées à la maternité.</w:t>
      </w:r>
    </w:p>
    <w:p w14:paraId="276E8C41" w14:textId="77777777" w:rsidR="00F21AB6" w:rsidRPr="00F21AB6" w:rsidRDefault="00F21AB6" w:rsidP="004D012B">
      <w:r w:rsidRPr="00F21AB6">
        <w:t>Ces autorisations d’absence ne constituent pas un droit et sont accordées sous réserve des nécessités de service.</w:t>
      </w:r>
    </w:p>
    <w:p w14:paraId="57075B66" w14:textId="77777777" w:rsidR="00F21AB6" w:rsidRPr="00F21AB6" w:rsidRDefault="00F21AB6" w:rsidP="004D012B">
      <w:r w:rsidRPr="00F21AB6">
        <w:t>Ces autorisations ne sont pas récupérables.</w:t>
      </w:r>
    </w:p>
    <w:p w14:paraId="504A4453" w14:textId="77777777" w:rsidR="00F21AB6" w:rsidRPr="00F21AB6" w:rsidRDefault="00F21AB6" w:rsidP="004D012B">
      <w:r w:rsidRPr="00F21AB6">
        <w:t>Les femmes enceintes peuvent bénéficier, sur avis du médecin de prévention ou du médecin traitant, d’un aménagement d’horaire à compter du troisième mois de grossesse, dans la limite d’une heure journalière.</w:t>
      </w:r>
    </w:p>
    <w:p w14:paraId="4C2C100C" w14:textId="77777777" w:rsidR="00F21AB6" w:rsidRPr="00F21AB6" w:rsidRDefault="00F21AB6" w:rsidP="004D012B">
      <w:r w:rsidRPr="00F21AB6">
        <w:t xml:space="preserve">La répartition de cette heure se fera en concertation avec l’autorité hiérarchique. </w:t>
      </w:r>
    </w:p>
    <w:p w14:paraId="51708BC7"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(Préciser éventuellement autres dispositions de la collectivité)</w:t>
      </w:r>
    </w:p>
    <w:p w14:paraId="65AF2EF4"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p>
    <w:p w14:paraId="0CA9226E" w14:textId="77777777" w:rsidR="00F21AB6" w:rsidRPr="00F21AB6" w:rsidRDefault="00F21AB6" w:rsidP="00F21AB6">
      <w:pPr>
        <w:jc w:val="left"/>
        <w:rPr>
          <w:rFonts w:eastAsia="Times New Roman" w:cs="Times New Roman"/>
          <w:sz w:val="22"/>
          <w:szCs w:val="24"/>
        </w:rPr>
      </w:pPr>
    </w:p>
    <w:p w14:paraId="4F9A9CFE"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29.4</w:t>
      </w:r>
      <w:r w:rsidRPr="00F21AB6">
        <w:rPr>
          <w:rFonts w:eastAsia="Times New Roman" w:cs="Times New Roman"/>
          <w:b/>
          <w:i/>
          <w:iCs/>
          <w:color w:val="000000"/>
          <w:spacing w:val="15"/>
          <w:sz w:val="22"/>
          <w:szCs w:val="24"/>
        </w:rPr>
        <w:tab/>
        <w:t>Congé de paternité et d’accueil de l’enfant</w:t>
      </w:r>
    </w:p>
    <w:p w14:paraId="79859D9A" w14:textId="77777777" w:rsidR="00F21AB6" w:rsidRPr="00F21AB6" w:rsidRDefault="00F21AB6" w:rsidP="004D012B">
      <w:r w:rsidRPr="00F21AB6">
        <w:t>Il varie de 11 jours à 18 jours calendaires selon le nombre d’enfants à naître (naissance d’un enfant ou multiple). Il doit être pris dans un délai de 4 mois à compter de la naissance et peut être cumulé avec les 3 jours de congé naissance. Le congé de paternité et d'accueil de l'enfant peut être fractionné à la demande de l’agent en deux périodes, dont l'une des deux est au moins égale à 7 jours.</w:t>
      </w:r>
    </w:p>
    <w:p w14:paraId="15FC1B47" w14:textId="77777777" w:rsidR="00F21AB6" w:rsidRPr="00F21AB6" w:rsidRDefault="00F21AB6" w:rsidP="004D012B">
      <w:r w:rsidRPr="00F21AB6">
        <w:t xml:space="preserve">L’agent devra prévenir </w:t>
      </w:r>
      <w:r w:rsidRPr="004D012B">
        <w:rPr>
          <w:rFonts w:cs="Times New Roman"/>
          <w:i/>
          <w:iCs/>
          <w:color w:val="86C0C9" w:themeColor="accent3"/>
          <w:sz w:val="18"/>
          <w:szCs w:val="24"/>
        </w:rPr>
        <w:t xml:space="preserve">(préciser : autorité territoriale….)  </w:t>
      </w:r>
      <w:r w:rsidRPr="00F21AB6">
        <w:t>par courrier avec accusé de réception, un mois avant la date à laquelle il souhaite suspendre son activité.</w:t>
      </w:r>
    </w:p>
    <w:p w14:paraId="03AF2FDD"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4" w:name="_Toc486243942"/>
      <w:r w:rsidRPr="00F21AB6">
        <w:rPr>
          <w:rFonts w:eastAsia="Times New Roman" w:cs="Verdana"/>
          <w:b/>
          <w:bCs/>
          <w:sz w:val="22"/>
          <w:szCs w:val="27"/>
          <w:u w:val="single"/>
        </w:rPr>
        <w:t>Article 30</w:t>
      </w:r>
      <w:r w:rsidRPr="00F21AB6">
        <w:rPr>
          <w:rFonts w:eastAsia="Times New Roman" w:cs="Verdana"/>
          <w:b/>
          <w:bCs/>
          <w:sz w:val="22"/>
          <w:szCs w:val="27"/>
        </w:rPr>
        <w:t xml:space="preserve"> :</w:t>
      </w:r>
      <w:r w:rsidRPr="00F21AB6">
        <w:rPr>
          <w:rFonts w:eastAsia="Times New Roman" w:cs="Verdana"/>
          <w:b/>
          <w:bCs/>
          <w:sz w:val="22"/>
          <w:szCs w:val="27"/>
        </w:rPr>
        <w:tab/>
        <w:t>Utilisation du droit syndical - Participation aux CAP et CT</w:t>
      </w:r>
      <w:bookmarkEnd w:id="34"/>
    </w:p>
    <w:p w14:paraId="134A7C0F"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Décret n° 85-397 du 3 avril 1985 </w:t>
      </w:r>
      <w:r w:rsidRPr="00F21AB6">
        <w:rPr>
          <w:rFonts w:eastAsia="Times New Roman" w:cs="Times New Roman"/>
          <w:i/>
          <w:iCs/>
          <w:color w:val="7F7F7F"/>
          <w:sz w:val="18"/>
          <w:szCs w:val="24"/>
        </w:rPr>
        <w:t>modifié</w:t>
      </w:r>
    </w:p>
    <w:p w14:paraId="2B85FCFA" w14:textId="77777777" w:rsidR="00F21AB6" w:rsidRPr="00F21AB6" w:rsidRDefault="00F21AB6" w:rsidP="00F21AB6">
      <w:pPr>
        <w:rPr>
          <w:rFonts w:eastAsia="Times New Roman" w:cs="Times New Roman"/>
          <w:i/>
          <w:iCs/>
          <w:color w:val="7F7F7F"/>
          <w:sz w:val="18"/>
          <w:szCs w:val="24"/>
        </w:rPr>
      </w:pPr>
      <w:r w:rsidRPr="00F21AB6">
        <w:rPr>
          <w:rFonts w:eastAsia="Times New Roman" w:cs="Times New Roman"/>
          <w:i/>
          <w:iCs/>
          <w:color w:val="7F7F7F"/>
          <w:sz w:val="18"/>
          <w:szCs w:val="24"/>
        </w:rPr>
        <w:t>Décret n° 2014-1624 du 24 décembre 2014</w:t>
      </w:r>
    </w:p>
    <w:p w14:paraId="4E46DF22"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Cf annexe Point sur : dossier n° 06/17 de mai 2006 – les absences pour exercice du droit syndical</w:t>
      </w:r>
    </w:p>
    <w:p w14:paraId="0FEAECCD"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Indiquer dispositions dans la collectivité</w:t>
      </w:r>
    </w:p>
    <w:p w14:paraId="428B38F5" w14:textId="77777777" w:rsidR="00F21AB6" w:rsidRPr="00F21AB6" w:rsidRDefault="00F21AB6" w:rsidP="004D012B">
      <w:r w:rsidRPr="00F21AB6">
        <w:t>Les organisations syndicales représentatives peuvent organiser chaque mois une réunion d’information pendant les heures de travail. L’agent peut assister à ces réunions d’information syndicale dans la limite d’une heure par mois ou de 3 heures par trimestre.</w:t>
      </w:r>
    </w:p>
    <w:p w14:paraId="7214E997" w14:textId="7829F5F5" w:rsidR="00F21AB6" w:rsidRPr="00F21AB6" w:rsidRDefault="00F21AB6" w:rsidP="00F21AB6">
      <w:pPr>
        <w:jc w:val="left"/>
        <w:rPr>
          <w:rFonts w:eastAsia="Times New Roman" w:cs="Arial"/>
          <w:bCs/>
          <w:sz w:val="22"/>
        </w:rPr>
      </w:pPr>
    </w:p>
    <w:p w14:paraId="275236D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5" w:name="_Toc486243943"/>
      <w:r w:rsidRPr="00F21AB6">
        <w:rPr>
          <w:rFonts w:eastAsia="Times New Roman" w:cs="Verdana"/>
          <w:b/>
          <w:bCs/>
          <w:sz w:val="22"/>
          <w:szCs w:val="27"/>
          <w:u w:val="single"/>
        </w:rPr>
        <w:t>Article 31</w:t>
      </w:r>
      <w:r w:rsidRPr="00F21AB6">
        <w:rPr>
          <w:rFonts w:eastAsia="Times New Roman" w:cs="Verdana"/>
          <w:b/>
          <w:bCs/>
          <w:sz w:val="22"/>
          <w:szCs w:val="27"/>
        </w:rPr>
        <w:t xml:space="preserve"> :</w:t>
      </w:r>
      <w:r w:rsidRPr="00F21AB6">
        <w:rPr>
          <w:rFonts w:eastAsia="Times New Roman" w:cs="Verdana"/>
          <w:b/>
          <w:bCs/>
          <w:sz w:val="22"/>
          <w:szCs w:val="27"/>
        </w:rPr>
        <w:tab/>
        <w:t>Droit de grève</w:t>
      </w:r>
      <w:bookmarkEnd w:id="35"/>
    </w:p>
    <w:p w14:paraId="180EF961" w14:textId="17576233" w:rsidR="00F21AB6" w:rsidRPr="008659D5" w:rsidRDefault="000069D4" w:rsidP="008659D5">
      <w:pPr>
        <w:pStyle w:val="Titre7"/>
      </w:pPr>
      <w:r w:rsidRPr="008659D5">
        <w:t xml:space="preserve">Art. L114-1 du </w:t>
      </w:r>
      <w:r w:rsidR="008659D5">
        <w:t>c</w:t>
      </w:r>
      <w:r w:rsidRPr="008659D5">
        <w:t>ode général de la fonction publique</w:t>
      </w:r>
    </w:p>
    <w:p w14:paraId="1181A9DA" w14:textId="77777777" w:rsidR="00F21AB6" w:rsidRPr="00F21AB6" w:rsidRDefault="00F21AB6" w:rsidP="004D012B">
      <w:r w:rsidRPr="00F21AB6">
        <w:t>Il s’exerce dans le cadre des lois qui le réglementent. C’est une cessation concertée du travail pour appuyer des revendications professionnelles.</w:t>
      </w:r>
    </w:p>
    <w:p w14:paraId="365DB8BC" w14:textId="77777777" w:rsidR="00F21AB6" w:rsidRPr="00F21AB6" w:rsidRDefault="00F21AB6" w:rsidP="004D012B"/>
    <w:p w14:paraId="4484C20A" w14:textId="77777777" w:rsidR="00F21AB6" w:rsidRPr="00F21AB6" w:rsidRDefault="00F21AB6" w:rsidP="004D012B">
      <w:r w:rsidRPr="00F21AB6">
        <w:t>La grève est un cas de service non fait qui entraîne une retenue sur rémunération proportionnelle à la durée de l’interruption.</w:t>
      </w:r>
    </w:p>
    <w:p w14:paraId="3414C6E3" w14:textId="77777777" w:rsidR="00F21AB6" w:rsidRPr="00F21AB6" w:rsidRDefault="00F21AB6" w:rsidP="004D012B"/>
    <w:p w14:paraId="1C1EB05C" w14:textId="77777777" w:rsidR="00F21AB6" w:rsidRPr="00F21AB6" w:rsidRDefault="00F21AB6" w:rsidP="004D012B">
      <w:r w:rsidRPr="00F21AB6">
        <w:t>Les heures perdues du fait de grève ne peuvent être compensées sous forme de travaux supplémentaires.</w:t>
      </w:r>
    </w:p>
    <w:p w14:paraId="60606E3F"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6E7242E5" w14:textId="77777777" w:rsidR="00F21AB6" w:rsidRPr="00F21AB6" w:rsidRDefault="00F21AB6" w:rsidP="00F21AB6">
      <w:pPr>
        <w:rPr>
          <w:rFonts w:eastAsia="Times New Roman" w:cs="Arial"/>
          <w:bCs/>
          <w:sz w:val="22"/>
        </w:rPr>
      </w:pPr>
    </w:p>
    <w:p w14:paraId="307D4D7E" w14:textId="77777777" w:rsidR="00F21AB6" w:rsidRPr="00F21AB6" w:rsidRDefault="00F21AB6" w:rsidP="00F21AB6">
      <w:pPr>
        <w:rPr>
          <w:rFonts w:eastAsia="Times New Roman" w:cs="Arial"/>
          <w:bCs/>
          <w:sz w:val="22"/>
        </w:rPr>
      </w:pPr>
    </w:p>
    <w:p w14:paraId="5212AFD1" w14:textId="452F3D7B" w:rsidR="00B00932" w:rsidRDefault="00F21AB6" w:rsidP="00F21AB6">
      <w:pPr>
        <w:rPr>
          <w:rFonts w:eastAsia="Times New Roman" w:cs="Arial"/>
          <w:bCs/>
          <w:sz w:val="22"/>
        </w:rPr>
      </w:pPr>
      <w:r w:rsidRPr="00F21AB6">
        <w:rPr>
          <w:rFonts w:eastAsia="Times New Roman" w:cs="Arial"/>
          <w:bCs/>
          <w:sz w:val="22"/>
        </w:rPr>
        <w:t xml:space="preserve"> </w:t>
      </w:r>
    </w:p>
    <w:p w14:paraId="40567FE9" w14:textId="77777777" w:rsidR="00B00932" w:rsidRDefault="00B00932">
      <w:pPr>
        <w:spacing w:after="200" w:line="276" w:lineRule="auto"/>
        <w:jc w:val="left"/>
        <w:rPr>
          <w:rFonts w:eastAsia="Times New Roman" w:cs="Arial"/>
          <w:bCs/>
          <w:sz w:val="22"/>
        </w:rPr>
      </w:pPr>
      <w:r>
        <w:rPr>
          <w:rFonts w:eastAsia="Times New Roman" w:cs="Arial"/>
          <w:bCs/>
          <w:sz w:val="22"/>
        </w:rPr>
        <w:br w:type="page"/>
      </w:r>
    </w:p>
    <w:p w14:paraId="77384801" w14:textId="77777777" w:rsidR="00F21AB6" w:rsidRPr="00F21AB6" w:rsidRDefault="00F21AB6" w:rsidP="00F21AB6">
      <w:pPr>
        <w:rPr>
          <w:rFonts w:eastAsia="Times New Roman" w:cs="Arial"/>
          <w:bCs/>
          <w:sz w:val="22"/>
        </w:rPr>
      </w:pPr>
    </w:p>
    <w:p w14:paraId="31EFC4FC" w14:textId="77777777" w:rsidR="00F21AB6" w:rsidRPr="00F21AB6" w:rsidRDefault="00F21AB6" w:rsidP="00F21AB6">
      <w:pPr>
        <w:spacing w:before="100" w:beforeAutospacing="1" w:after="100" w:afterAutospacing="1"/>
        <w:jc w:val="left"/>
        <w:outlineLvl w:val="1"/>
        <w:rPr>
          <w:rFonts w:eastAsia="Times New Roman" w:cs="Verdana"/>
          <w:b/>
          <w:bCs/>
          <w:sz w:val="28"/>
          <w:szCs w:val="36"/>
        </w:rPr>
      </w:pPr>
      <w:bookmarkStart w:id="36" w:name="_Toc486243944"/>
      <w:r w:rsidRPr="00F21AB6">
        <w:rPr>
          <w:rFonts w:eastAsia="Times New Roman" w:cs="Verdana"/>
          <w:b/>
          <w:bCs/>
          <w:sz w:val="28"/>
          <w:szCs w:val="36"/>
        </w:rPr>
        <w:t>3</w:t>
      </w:r>
      <w:r w:rsidRPr="00F21AB6">
        <w:rPr>
          <w:rFonts w:eastAsia="Times New Roman" w:cs="Verdana"/>
          <w:b/>
          <w:bCs/>
          <w:sz w:val="28"/>
          <w:szCs w:val="36"/>
        </w:rPr>
        <w:tab/>
        <w:t>UTILISATION DES LOCAUX ET DU MATERIEL</w:t>
      </w:r>
      <w:bookmarkEnd w:id="36"/>
    </w:p>
    <w:p w14:paraId="5664CC24" w14:textId="77777777" w:rsidR="00F21AB6" w:rsidRPr="00F21AB6" w:rsidRDefault="00F21AB6" w:rsidP="00F21AB6">
      <w:pPr>
        <w:spacing w:before="100" w:beforeAutospacing="1" w:after="100" w:afterAutospacing="1"/>
        <w:outlineLvl w:val="2"/>
        <w:rPr>
          <w:rFonts w:eastAsia="Times New Roman" w:cs="Verdana"/>
          <w:b/>
          <w:bCs/>
          <w:sz w:val="22"/>
          <w:szCs w:val="27"/>
          <w:u w:val="single"/>
        </w:rPr>
      </w:pPr>
    </w:p>
    <w:p w14:paraId="73F85DB0"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7" w:name="_Toc486243945"/>
      <w:r w:rsidRPr="00F21AB6">
        <w:rPr>
          <w:rFonts w:eastAsia="Times New Roman" w:cs="Verdana"/>
          <w:b/>
          <w:bCs/>
          <w:sz w:val="22"/>
          <w:szCs w:val="27"/>
          <w:u w:val="single"/>
        </w:rPr>
        <w:t>Article 32</w:t>
      </w:r>
      <w:r w:rsidRPr="00F21AB6">
        <w:rPr>
          <w:rFonts w:eastAsia="Times New Roman" w:cs="Verdana"/>
          <w:b/>
          <w:bCs/>
          <w:sz w:val="22"/>
          <w:szCs w:val="27"/>
        </w:rPr>
        <w:t xml:space="preserve"> :</w:t>
      </w:r>
      <w:r w:rsidRPr="00F21AB6">
        <w:rPr>
          <w:rFonts w:eastAsia="Times New Roman" w:cs="Verdana"/>
          <w:b/>
          <w:bCs/>
          <w:sz w:val="22"/>
          <w:szCs w:val="27"/>
        </w:rPr>
        <w:tab/>
        <w:t>Modalités d’accès aux locaux</w:t>
      </w:r>
      <w:bookmarkEnd w:id="37"/>
    </w:p>
    <w:p w14:paraId="1A2F1643" w14:textId="77777777" w:rsidR="00F21AB6" w:rsidRPr="00F21AB6" w:rsidRDefault="00F21AB6" w:rsidP="004D012B">
      <w:r w:rsidRPr="00F21AB6">
        <w:t xml:space="preserve">Le personnel n’a accès aux locaux de la collectivité que pour l’exécution de son travail. Ils sont réservés exclusivement aux activités professionnelles des agents. </w:t>
      </w:r>
    </w:p>
    <w:p w14:paraId="1B75BC6B" w14:textId="77777777" w:rsidR="00F21AB6" w:rsidRPr="00F21AB6" w:rsidRDefault="00F21AB6" w:rsidP="004D012B">
      <w:r w:rsidRPr="00F21AB6">
        <w:t>Chaque agent aura en sa possession une clef, badge….qu’il devra restituer à la fin des liens avec la collectivité (fin de contrat, mutation, démission…).</w:t>
      </w:r>
    </w:p>
    <w:p w14:paraId="0ECA1191" w14:textId="77777777" w:rsidR="00F21AB6" w:rsidRPr="004D012B" w:rsidRDefault="00F21AB6" w:rsidP="00F21AB6">
      <w:pPr>
        <w:rPr>
          <w:rFonts w:eastAsia="Times New Roman" w:cs="Times New Roman"/>
          <w:bCs/>
          <w:i/>
          <w:iCs/>
          <w:color w:val="86C0C9" w:themeColor="accent3"/>
          <w:sz w:val="18"/>
          <w:szCs w:val="24"/>
        </w:rPr>
      </w:pPr>
      <w:r w:rsidRPr="004D012B">
        <w:rPr>
          <w:rFonts w:eastAsia="Times New Roman" w:cs="Times New Roman"/>
          <w:bCs/>
          <w:i/>
          <w:iCs/>
          <w:color w:val="86C0C9" w:themeColor="accent3"/>
          <w:sz w:val="18"/>
          <w:szCs w:val="24"/>
        </w:rPr>
        <w:t>(préciser les dispositions de la collectivité notamment l’organigramme des clefs pour l’accès aux locaux, armoires contenant des produits dangereux).</w:t>
      </w:r>
    </w:p>
    <w:p w14:paraId="7910A018" w14:textId="77777777" w:rsidR="00F21AB6" w:rsidRPr="00F21AB6" w:rsidRDefault="00F21AB6" w:rsidP="00F21AB6">
      <w:pPr>
        <w:rPr>
          <w:rFonts w:eastAsia="Times New Roman" w:cs="Times New Roman"/>
          <w:bCs/>
          <w:i/>
          <w:iCs/>
          <w:color w:val="76923C"/>
          <w:sz w:val="18"/>
          <w:szCs w:val="24"/>
        </w:rPr>
      </w:pPr>
    </w:p>
    <w:p w14:paraId="0DDAB04F"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8" w:name="_Toc486243946"/>
      <w:r w:rsidRPr="00F21AB6">
        <w:rPr>
          <w:rFonts w:eastAsia="Times New Roman" w:cs="Verdana"/>
          <w:b/>
          <w:bCs/>
          <w:sz w:val="22"/>
          <w:szCs w:val="27"/>
          <w:u w:val="single"/>
        </w:rPr>
        <w:t>Article 33</w:t>
      </w:r>
      <w:r w:rsidRPr="00F21AB6">
        <w:rPr>
          <w:rFonts w:eastAsia="Times New Roman" w:cs="Verdana"/>
          <w:b/>
          <w:bCs/>
          <w:sz w:val="22"/>
          <w:szCs w:val="27"/>
        </w:rPr>
        <w:t xml:space="preserve"> :</w:t>
      </w:r>
      <w:r w:rsidRPr="00F21AB6">
        <w:rPr>
          <w:rFonts w:eastAsia="Times New Roman" w:cs="Verdana"/>
          <w:b/>
          <w:bCs/>
          <w:sz w:val="22"/>
          <w:szCs w:val="27"/>
        </w:rPr>
        <w:tab/>
        <w:t>Véhicule de service</w:t>
      </w:r>
      <w:bookmarkEnd w:id="38"/>
    </w:p>
    <w:p w14:paraId="19AA7648" w14:textId="77777777" w:rsidR="00F21AB6" w:rsidRPr="00F21AB6" w:rsidRDefault="00F21AB6" w:rsidP="004D012B">
      <w:r w:rsidRPr="00F21AB6">
        <w:t>Seuls sont admis à utiliser les véhicules ou engins collectifs appartenant en propre à la collectivité ou mis à sa disposition à quelque titre que ce soit, les agents en possession d’un ordre de mission permanent nominatif précisant le cadre général des missions, les véhicules que l’agent sera amené à conduire et le périmètre où il doit intervenir.</w:t>
      </w:r>
    </w:p>
    <w:p w14:paraId="3B8868BF" w14:textId="77777777" w:rsidR="00F21AB6" w:rsidRPr="00F21AB6" w:rsidRDefault="00F21AB6" w:rsidP="004D012B">
      <w:r w:rsidRPr="00F21AB6">
        <w:t>Tout agent qui, dans le cadre de son travail, est amené à conduire un véhicule ou engin spécialisé, doit être titulaire d’un permis de conduire valide correspondant à la catégorie du véhicule ou de l’engin qu’il conduit.</w:t>
      </w:r>
    </w:p>
    <w:p w14:paraId="7B2730E3" w14:textId="77777777" w:rsidR="00F21AB6" w:rsidRPr="00F21AB6" w:rsidRDefault="00F21AB6" w:rsidP="004D012B"/>
    <w:p w14:paraId="298B7BF0" w14:textId="77777777" w:rsidR="00F21AB6" w:rsidRPr="00F21AB6" w:rsidRDefault="00F21AB6" w:rsidP="004D012B">
      <w:r w:rsidRPr="00F21AB6">
        <w:t xml:space="preserve">Le carnet de bord sera complété à chaque déplacement, par </w:t>
      </w:r>
      <w:r w:rsidRPr="004D012B">
        <w:rPr>
          <w:rFonts w:cs="Times New Roman"/>
          <w:i/>
          <w:iCs/>
          <w:color w:val="86C0C9" w:themeColor="accent3"/>
          <w:sz w:val="18"/>
          <w:szCs w:val="24"/>
        </w:rPr>
        <w:t>(à préciser)</w:t>
      </w:r>
    </w:p>
    <w:p w14:paraId="671E693F" w14:textId="77777777" w:rsidR="00F21AB6" w:rsidRPr="00F21AB6" w:rsidRDefault="00F21AB6" w:rsidP="004D012B">
      <w:r w:rsidRPr="00F21AB6">
        <w:t>____________________________________________</w:t>
      </w:r>
    </w:p>
    <w:p w14:paraId="14B88588" w14:textId="77777777" w:rsidR="00F21AB6" w:rsidRPr="00F21AB6" w:rsidRDefault="00F21AB6" w:rsidP="004D012B">
      <w:r w:rsidRPr="00F21AB6">
        <w:t>En cas de retrait de permis, l’agent doit donc en informer immédiatement l’autorité territoriale, sans qu’il ne puisse lui être demandé la raison de ce retrait.</w:t>
      </w:r>
    </w:p>
    <w:p w14:paraId="05E77E9D" w14:textId="77777777" w:rsidR="00F21AB6" w:rsidRPr="00F21AB6" w:rsidRDefault="00F21AB6" w:rsidP="00F21AB6">
      <w:pPr>
        <w:rPr>
          <w:rFonts w:eastAsia="Times New Roman" w:cs="Arial"/>
          <w:bCs/>
          <w:sz w:val="22"/>
        </w:rPr>
      </w:pPr>
    </w:p>
    <w:p w14:paraId="1CF0F619" w14:textId="77777777" w:rsidR="00F21AB6" w:rsidRPr="00F21AB6" w:rsidRDefault="00F21AB6" w:rsidP="00F21AB6">
      <w:pPr>
        <w:rPr>
          <w:rFonts w:eastAsia="Times New Roman" w:cs="Arial"/>
          <w:bCs/>
          <w:sz w:val="22"/>
        </w:rPr>
      </w:pPr>
    </w:p>
    <w:p w14:paraId="631DE53C"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39" w:name="_Toc486243947"/>
      <w:r w:rsidRPr="00F21AB6">
        <w:rPr>
          <w:rFonts w:eastAsia="Times New Roman" w:cs="Verdana"/>
          <w:b/>
          <w:bCs/>
          <w:sz w:val="22"/>
          <w:szCs w:val="27"/>
          <w:u w:val="single"/>
        </w:rPr>
        <w:t>Article 34</w:t>
      </w:r>
      <w:r w:rsidRPr="00F21AB6">
        <w:rPr>
          <w:rFonts w:eastAsia="Times New Roman" w:cs="Verdana"/>
          <w:b/>
          <w:bCs/>
          <w:sz w:val="22"/>
          <w:szCs w:val="27"/>
        </w:rPr>
        <w:t xml:space="preserve"> :</w:t>
      </w:r>
      <w:r w:rsidRPr="00F21AB6">
        <w:rPr>
          <w:rFonts w:eastAsia="Times New Roman" w:cs="Verdana"/>
          <w:b/>
          <w:bCs/>
          <w:sz w:val="22"/>
          <w:szCs w:val="27"/>
        </w:rPr>
        <w:tab/>
        <w:t xml:space="preserve">Utilisation des parkings </w:t>
      </w:r>
      <w:r w:rsidRPr="004D012B">
        <w:rPr>
          <w:rFonts w:eastAsia="Times New Roman" w:cs="Verdana"/>
          <w:b/>
          <w:i/>
          <w:iCs/>
          <w:color w:val="86C0C9" w:themeColor="accent3"/>
          <w:sz w:val="18"/>
          <w:szCs w:val="27"/>
        </w:rPr>
        <w:t>(éventuellement)</w:t>
      </w:r>
      <w:bookmarkEnd w:id="39"/>
    </w:p>
    <w:p w14:paraId="0CF02BEE" w14:textId="77777777" w:rsidR="00F21AB6" w:rsidRPr="00F21AB6" w:rsidRDefault="00F21AB6" w:rsidP="004D012B">
      <w:r w:rsidRPr="00F21AB6">
        <w:t>Les agents doivent garer leur véhicule dans les parkings prévus à cet effet. Le Code de la route s’applique dans les parkings privés.</w:t>
      </w:r>
    </w:p>
    <w:p w14:paraId="74D209F9" w14:textId="77777777" w:rsidR="00F21AB6" w:rsidRPr="004D012B" w:rsidRDefault="00F21AB6" w:rsidP="004D012B">
      <w:pPr>
        <w:rPr>
          <w:rFonts w:cs="Times New Roman"/>
          <w:i/>
          <w:iCs/>
          <w:color w:val="86C0C9" w:themeColor="accent3"/>
          <w:sz w:val="18"/>
          <w:szCs w:val="24"/>
        </w:rPr>
      </w:pPr>
      <w:r w:rsidRPr="004D012B">
        <w:rPr>
          <w:rFonts w:cs="Times New Roman"/>
          <w:i/>
          <w:iCs/>
          <w:color w:val="86C0C9" w:themeColor="accent3"/>
          <w:sz w:val="18"/>
          <w:szCs w:val="24"/>
        </w:rPr>
        <w:t>(à préciser suivant collectivité).</w:t>
      </w:r>
    </w:p>
    <w:p w14:paraId="38D57E5B"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__________________________________________________________________</w:t>
      </w:r>
    </w:p>
    <w:p w14:paraId="715D4E49" w14:textId="77777777" w:rsidR="00F21AB6" w:rsidRPr="00F21AB6" w:rsidRDefault="00F21AB6" w:rsidP="00F21AB6">
      <w:pPr>
        <w:rPr>
          <w:rFonts w:eastAsia="Times New Roman" w:cs="Arial"/>
          <w:bCs/>
          <w:sz w:val="22"/>
        </w:rPr>
      </w:pPr>
    </w:p>
    <w:p w14:paraId="13DAC0FE"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0" w:name="_Toc486243948"/>
      <w:r w:rsidRPr="00F21AB6">
        <w:rPr>
          <w:rFonts w:eastAsia="Times New Roman" w:cs="Verdana"/>
          <w:b/>
          <w:bCs/>
          <w:sz w:val="22"/>
          <w:szCs w:val="27"/>
          <w:u w:val="single"/>
        </w:rPr>
        <w:t>Article 35</w:t>
      </w:r>
      <w:r w:rsidRPr="00F21AB6">
        <w:rPr>
          <w:rFonts w:eastAsia="Times New Roman" w:cs="Verdana"/>
          <w:b/>
          <w:bCs/>
          <w:sz w:val="22"/>
          <w:szCs w:val="27"/>
        </w:rPr>
        <w:t xml:space="preserve"> :</w:t>
      </w:r>
      <w:r w:rsidRPr="00F21AB6">
        <w:rPr>
          <w:rFonts w:eastAsia="Times New Roman" w:cs="Verdana"/>
          <w:b/>
          <w:bCs/>
          <w:sz w:val="22"/>
          <w:szCs w:val="27"/>
        </w:rPr>
        <w:tab/>
        <w:t>Véhicule personnel</w:t>
      </w:r>
      <w:bookmarkEnd w:id="40"/>
    </w:p>
    <w:p w14:paraId="4A2A98A7" w14:textId="77777777" w:rsidR="00F21AB6" w:rsidRPr="00F21AB6" w:rsidRDefault="00F21AB6" w:rsidP="00463042">
      <w:r w:rsidRPr="00F21AB6">
        <w:t>Le véhicule personnel peut être utilisé en cas d’absence ou d’indisponibilité de véhicule de service. Un arrêté portant autorisation d’utiliser un véhicule personnel doit être délivré par l’autorité investie du pouvoir de nomination ou son délégataire.</w:t>
      </w:r>
    </w:p>
    <w:p w14:paraId="5F2F2A57" w14:textId="77777777" w:rsidR="00F21AB6" w:rsidRPr="00F21AB6" w:rsidRDefault="00F21AB6" w:rsidP="00463042"/>
    <w:p w14:paraId="2F78261F" w14:textId="77777777" w:rsidR="00F21AB6" w:rsidRPr="00F21AB6" w:rsidRDefault="00F21AB6" w:rsidP="00463042">
      <w:r w:rsidRPr="00F21AB6">
        <w:t>L’agent devra avoir souscrit une police d’assurance garantissant d’une manière illimitée sa responsabilité personnelle ainsi que la responsabilité de la collectivité, y compris le cas ou celle-ci est engagée vis-à-vis des personnes transportées.</w:t>
      </w:r>
    </w:p>
    <w:p w14:paraId="2F5B36EC" w14:textId="77777777" w:rsidR="00F21AB6" w:rsidRPr="00F21AB6" w:rsidRDefault="00F21AB6" w:rsidP="00463042"/>
    <w:p w14:paraId="5956D665" w14:textId="77777777" w:rsidR="00F21AB6" w:rsidRPr="00F21AB6" w:rsidRDefault="00F21AB6" w:rsidP="00463042">
      <w:r w:rsidRPr="00F21AB6">
        <w:t>La police doit aussi comprendre l’assurance contentieuse.</w:t>
      </w:r>
    </w:p>
    <w:p w14:paraId="736BD8A6" w14:textId="77777777" w:rsidR="00F21AB6" w:rsidRPr="00F21AB6" w:rsidRDefault="00F21AB6" w:rsidP="00463042"/>
    <w:p w14:paraId="0B635118" w14:textId="77777777" w:rsidR="00F21AB6" w:rsidRPr="00F21AB6" w:rsidRDefault="00F21AB6" w:rsidP="00463042">
      <w:r w:rsidRPr="00F21AB6">
        <w:t>Dès lors que les agents utilisent leur véhicule personnel pour les besoins du service, ils sont remboursés des frais occasionnés par leur utilisation dans le cadre des dispositions prévues par l’arrêté en vigueur. L’agent devra fournir les justificatifs (factures carburant, tickets de péage, frais de parking….).</w:t>
      </w:r>
    </w:p>
    <w:p w14:paraId="7C2AB1B3" w14:textId="77777777" w:rsidR="00F21AB6" w:rsidRPr="00F21AB6" w:rsidRDefault="00F21AB6" w:rsidP="00F21AB6">
      <w:pPr>
        <w:rPr>
          <w:rFonts w:eastAsia="Times New Roman" w:cs="Arial"/>
          <w:bCs/>
          <w:sz w:val="22"/>
        </w:rPr>
      </w:pPr>
    </w:p>
    <w:p w14:paraId="0CF011C6" w14:textId="77777777" w:rsidR="00F21AB6" w:rsidRPr="00F21AB6" w:rsidRDefault="00F21AB6" w:rsidP="00F21AB6">
      <w:pPr>
        <w:rPr>
          <w:rFonts w:eastAsia="Times New Roman" w:cs="Arial"/>
          <w:bCs/>
          <w:sz w:val="22"/>
        </w:rPr>
      </w:pPr>
    </w:p>
    <w:p w14:paraId="70E68236"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1" w:name="_Toc486243949"/>
      <w:r w:rsidRPr="00F21AB6">
        <w:rPr>
          <w:rFonts w:eastAsia="Times New Roman" w:cs="Verdana"/>
          <w:b/>
          <w:bCs/>
          <w:sz w:val="22"/>
          <w:szCs w:val="27"/>
          <w:u w:val="single"/>
        </w:rPr>
        <w:t>Article 36</w:t>
      </w:r>
      <w:r w:rsidRPr="00F21AB6">
        <w:rPr>
          <w:rFonts w:eastAsia="Times New Roman" w:cs="Verdana"/>
          <w:b/>
          <w:bCs/>
          <w:sz w:val="22"/>
          <w:szCs w:val="27"/>
        </w:rPr>
        <w:t xml:space="preserve"> :</w:t>
      </w:r>
      <w:r w:rsidRPr="00F21AB6">
        <w:rPr>
          <w:rFonts w:eastAsia="Times New Roman" w:cs="Verdana"/>
          <w:b/>
          <w:bCs/>
          <w:sz w:val="22"/>
          <w:szCs w:val="27"/>
        </w:rPr>
        <w:tab/>
        <w:t>Règles d’utilisation du matériel professionnel</w:t>
      </w:r>
      <w:bookmarkEnd w:id="41"/>
    </w:p>
    <w:p w14:paraId="561E550A" w14:textId="77777777" w:rsidR="00F21AB6" w:rsidRPr="00F21AB6" w:rsidRDefault="00F21AB6" w:rsidP="00463042">
      <w:r w:rsidRPr="00F21AB6">
        <w:t>Chaque agent est tenu de conserver en bon état, le matériel qui lui est confié, en vue de l’exécution de son travail. Il devra se conformer, pour l’utilisation de ces matériels, aux notices élaborées à cette fin.</w:t>
      </w:r>
    </w:p>
    <w:p w14:paraId="64B1518C" w14:textId="77777777" w:rsidR="00F21AB6" w:rsidRPr="00F21AB6" w:rsidRDefault="00F21AB6" w:rsidP="00463042">
      <w:r w:rsidRPr="00F21AB6">
        <w:t>Les agents sont tenus d’informer la personne responsable désignée à cet effet</w:t>
      </w:r>
      <w:r w:rsidRPr="00F21AB6">
        <w:rPr>
          <w:rFonts w:cs="Times New Roman"/>
          <w:i/>
          <w:iCs/>
          <w:color w:val="76923C"/>
          <w:sz w:val="18"/>
          <w:szCs w:val="24"/>
        </w:rPr>
        <w:t xml:space="preserve">, </w:t>
      </w:r>
      <w:r w:rsidRPr="00463042">
        <w:rPr>
          <w:rFonts w:cs="Times New Roman"/>
          <w:i/>
          <w:iCs/>
          <w:color w:val="86C0C9" w:themeColor="accent3"/>
          <w:sz w:val="18"/>
          <w:szCs w:val="24"/>
        </w:rPr>
        <w:t>(à préciser)</w:t>
      </w:r>
      <w:r w:rsidRPr="00463042">
        <w:rPr>
          <w:color w:val="86C0C9" w:themeColor="accent3"/>
        </w:rPr>
        <w:t xml:space="preserve"> </w:t>
      </w:r>
      <w:r w:rsidRPr="00F21AB6">
        <w:t>______________ des défaillances ou anomalies constatées au cours de l’utilisation du matériel.</w:t>
      </w:r>
    </w:p>
    <w:p w14:paraId="01925DCD" w14:textId="77777777" w:rsidR="00F21AB6" w:rsidRPr="00F21AB6" w:rsidRDefault="00F21AB6" w:rsidP="00463042">
      <w:r w:rsidRPr="00F21AB6">
        <w:t>Il est interdit sans y être habilité et autorisé, d’apporter des modifications ou même de faire des réparations sans l’avis des services compétents en raison des dangers qui peuvent résulter de travaux incontrôlés et non homologués.</w:t>
      </w:r>
    </w:p>
    <w:p w14:paraId="67253133" w14:textId="77777777" w:rsidR="00F21AB6" w:rsidRPr="00463042" w:rsidRDefault="00F21AB6" w:rsidP="00463042">
      <w:pPr>
        <w:rPr>
          <w:color w:val="86C0C9" w:themeColor="accent3"/>
        </w:rPr>
      </w:pPr>
      <w:r w:rsidRPr="00F21AB6">
        <w:t xml:space="preserve">Le matériel peut </w:t>
      </w:r>
      <w:r w:rsidRPr="00463042">
        <w:rPr>
          <w:rFonts w:cs="Times New Roman"/>
          <w:i/>
          <w:iCs/>
          <w:color w:val="86C0C9" w:themeColor="accent3"/>
          <w:sz w:val="18"/>
          <w:szCs w:val="24"/>
        </w:rPr>
        <w:t>(ou ne doit pas)</w:t>
      </w:r>
      <w:r w:rsidRPr="00463042">
        <w:rPr>
          <w:color w:val="86C0C9" w:themeColor="accent3"/>
        </w:rPr>
        <w:t xml:space="preserve"> </w:t>
      </w:r>
      <w:r w:rsidRPr="00F21AB6">
        <w:t xml:space="preserve">__________être utilisé à des fins personnelles </w:t>
      </w:r>
      <w:r w:rsidRPr="00463042">
        <w:rPr>
          <w:rFonts w:cs="Times New Roman"/>
          <w:i/>
          <w:iCs/>
          <w:color w:val="86C0C9" w:themeColor="accent3"/>
          <w:sz w:val="18"/>
          <w:szCs w:val="24"/>
        </w:rPr>
        <w:t>(conditions d’utilisation).</w:t>
      </w:r>
    </w:p>
    <w:p w14:paraId="18DD666B" w14:textId="77777777" w:rsidR="00F21AB6" w:rsidRPr="00F21AB6" w:rsidRDefault="00F21AB6" w:rsidP="00F21AB6">
      <w:pPr>
        <w:rPr>
          <w:rFonts w:eastAsia="Times New Roman" w:cs="Arial"/>
          <w:bCs/>
          <w:sz w:val="22"/>
        </w:rPr>
      </w:pPr>
    </w:p>
    <w:p w14:paraId="00AEE39A" w14:textId="77777777" w:rsidR="00F21AB6" w:rsidRPr="00F21AB6" w:rsidRDefault="00F21AB6" w:rsidP="00F21AB6">
      <w:pPr>
        <w:rPr>
          <w:rFonts w:eastAsia="Times New Roman" w:cs="Arial"/>
          <w:bCs/>
          <w:sz w:val="22"/>
        </w:rPr>
      </w:pPr>
    </w:p>
    <w:p w14:paraId="505E3E6C"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2" w:name="_Toc486243950"/>
      <w:r w:rsidRPr="00F21AB6">
        <w:rPr>
          <w:rFonts w:eastAsia="Times New Roman" w:cs="Verdana"/>
          <w:b/>
          <w:bCs/>
          <w:sz w:val="22"/>
          <w:szCs w:val="27"/>
          <w:u w:val="single"/>
        </w:rPr>
        <w:t>Article 37</w:t>
      </w:r>
      <w:r w:rsidRPr="00F21AB6">
        <w:rPr>
          <w:rFonts w:eastAsia="Times New Roman" w:cs="Verdana"/>
          <w:b/>
          <w:bCs/>
          <w:sz w:val="22"/>
          <w:szCs w:val="27"/>
        </w:rPr>
        <w:t xml:space="preserve"> :</w:t>
      </w:r>
      <w:r w:rsidRPr="00F21AB6">
        <w:rPr>
          <w:rFonts w:eastAsia="Times New Roman" w:cs="Verdana"/>
          <w:b/>
          <w:bCs/>
          <w:sz w:val="22"/>
          <w:szCs w:val="27"/>
        </w:rPr>
        <w:tab/>
        <w:t>Achat de fournitures</w:t>
      </w:r>
      <w:bookmarkEnd w:id="42"/>
    </w:p>
    <w:p w14:paraId="4A8D86E8" w14:textId="77777777" w:rsidR="00F21AB6" w:rsidRPr="00463042" w:rsidRDefault="00F21AB6" w:rsidP="00463042">
      <w:pPr>
        <w:rPr>
          <w:rFonts w:cs="Times New Roman"/>
          <w:i/>
          <w:iCs/>
          <w:color w:val="86C0C9" w:themeColor="accent3"/>
          <w:sz w:val="18"/>
          <w:szCs w:val="24"/>
        </w:rPr>
      </w:pPr>
      <w:r w:rsidRPr="00F21AB6">
        <w:t xml:space="preserve">Les achats sont regroupés. Les agents demandent à leur supérieur hiérarchique, un bon de commande. </w:t>
      </w:r>
      <w:r w:rsidRPr="00463042">
        <w:rPr>
          <w:rFonts w:cs="Times New Roman"/>
          <w:i/>
          <w:iCs/>
          <w:color w:val="86C0C9" w:themeColor="accent3"/>
          <w:sz w:val="18"/>
          <w:szCs w:val="24"/>
        </w:rPr>
        <w:t>Préciser dispositions dans la collectivité</w:t>
      </w:r>
    </w:p>
    <w:p w14:paraId="327D5723" w14:textId="17271714" w:rsidR="008659D5" w:rsidRDefault="008659D5">
      <w:pPr>
        <w:spacing w:after="200" w:line="276" w:lineRule="auto"/>
        <w:jc w:val="left"/>
        <w:rPr>
          <w:rFonts w:eastAsia="Times New Roman" w:cs="Times New Roman"/>
          <w:bCs/>
          <w:i/>
          <w:iCs/>
          <w:color w:val="76923C"/>
          <w:sz w:val="18"/>
          <w:szCs w:val="24"/>
        </w:rPr>
      </w:pPr>
      <w:r>
        <w:rPr>
          <w:rFonts w:eastAsia="Times New Roman" w:cs="Times New Roman"/>
          <w:bCs/>
          <w:i/>
          <w:iCs/>
          <w:color w:val="76923C"/>
          <w:sz w:val="18"/>
          <w:szCs w:val="24"/>
        </w:rPr>
        <w:br w:type="page"/>
      </w:r>
    </w:p>
    <w:p w14:paraId="51AD0D24" w14:textId="77777777" w:rsidR="00B00932" w:rsidRDefault="00B00932">
      <w:pPr>
        <w:spacing w:after="200" w:line="276" w:lineRule="auto"/>
        <w:jc w:val="left"/>
        <w:rPr>
          <w:rFonts w:eastAsia="Times New Roman" w:cs="Times New Roman"/>
          <w:bCs/>
          <w:i/>
          <w:iCs/>
          <w:color w:val="76923C"/>
          <w:sz w:val="18"/>
          <w:szCs w:val="24"/>
        </w:rPr>
      </w:pPr>
    </w:p>
    <w:p w14:paraId="733C4A25" w14:textId="77777777" w:rsidR="00F21AB6" w:rsidRPr="00F21AB6" w:rsidRDefault="00F21AB6" w:rsidP="00F21AB6">
      <w:pPr>
        <w:jc w:val="left"/>
        <w:rPr>
          <w:rFonts w:eastAsia="Times New Roman" w:cs="Times New Roman"/>
          <w:bCs/>
          <w:i/>
          <w:iCs/>
          <w:color w:val="76923C"/>
          <w:sz w:val="18"/>
          <w:szCs w:val="24"/>
        </w:rPr>
      </w:pPr>
    </w:p>
    <w:p w14:paraId="0D849FED" w14:textId="77777777" w:rsidR="00F21AB6" w:rsidRPr="00F21AB6" w:rsidRDefault="00F21AB6" w:rsidP="00463042">
      <w:pPr>
        <w:keepNext/>
        <w:pBdr>
          <w:top w:val="single" w:sz="4" w:space="1" w:color="auto"/>
          <w:left w:val="single" w:sz="4" w:space="4" w:color="auto"/>
          <w:bottom w:val="single" w:sz="4" w:space="1" w:color="auto"/>
          <w:right w:val="single" w:sz="4" w:space="4" w:color="auto"/>
        </w:pBdr>
        <w:shd w:val="clear" w:color="auto" w:fill="0F304D" w:themeFill="accent2"/>
        <w:spacing w:before="240" w:after="60"/>
        <w:jc w:val="center"/>
        <w:outlineLvl w:val="0"/>
        <w:rPr>
          <w:rFonts w:ascii="Ohitashi Rg" w:eastAsia="Times New Roman" w:hAnsi="Ohitashi Rg" w:cs="Times New Roman"/>
          <w:b/>
          <w:bCs/>
          <w:kern w:val="32"/>
          <w:sz w:val="32"/>
          <w:szCs w:val="32"/>
        </w:rPr>
      </w:pPr>
      <w:bookmarkStart w:id="43" w:name="_Toc486243951"/>
      <w:r w:rsidRPr="00F21AB6">
        <w:rPr>
          <w:rFonts w:ascii="Ohitashi Rg" w:eastAsia="Times New Roman" w:hAnsi="Ohitashi Rg" w:cs="Times New Roman"/>
          <w:b/>
          <w:bCs/>
          <w:kern w:val="32"/>
          <w:sz w:val="32"/>
          <w:szCs w:val="32"/>
        </w:rPr>
        <w:t>DEUXIEME PARTIE - HYGIENE ET SECURITE</w:t>
      </w:r>
      <w:bookmarkEnd w:id="43"/>
    </w:p>
    <w:p w14:paraId="33F80224" w14:textId="77777777" w:rsidR="00F21AB6" w:rsidRPr="00F21AB6" w:rsidRDefault="00F21AB6" w:rsidP="00F21AB6">
      <w:pPr>
        <w:spacing w:before="100" w:beforeAutospacing="1" w:after="100" w:afterAutospacing="1"/>
        <w:outlineLvl w:val="2"/>
        <w:rPr>
          <w:rFonts w:eastAsia="Times New Roman" w:cs="Verdana"/>
          <w:b/>
          <w:bCs/>
          <w:sz w:val="22"/>
          <w:szCs w:val="27"/>
        </w:rPr>
      </w:pPr>
      <w:r w:rsidRPr="00F21AB6">
        <w:rPr>
          <w:rFonts w:eastAsia="Times New Roman" w:cs="Arial"/>
          <w:b/>
          <w:bCs/>
          <w:sz w:val="22"/>
        </w:rPr>
        <w:t xml:space="preserve"> </w:t>
      </w:r>
      <w:r w:rsidRPr="00F21AB6">
        <w:rPr>
          <w:rFonts w:eastAsia="Times New Roman" w:cs="Verdana"/>
          <w:b/>
          <w:bCs/>
          <w:sz w:val="22"/>
          <w:szCs w:val="27"/>
          <w:u w:val="single"/>
        </w:rPr>
        <w:t>Article 38</w:t>
      </w:r>
      <w:r w:rsidRPr="00F21AB6">
        <w:rPr>
          <w:rFonts w:eastAsia="Times New Roman" w:cs="Verdana"/>
          <w:b/>
          <w:bCs/>
          <w:sz w:val="22"/>
          <w:szCs w:val="27"/>
        </w:rPr>
        <w:t xml:space="preserve"> :</w:t>
      </w:r>
      <w:r w:rsidRPr="00F21AB6">
        <w:rPr>
          <w:rFonts w:eastAsia="Times New Roman" w:cs="Verdana"/>
          <w:b/>
          <w:bCs/>
          <w:sz w:val="22"/>
          <w:szCs w:val="27"/>
        </w:rPr>
        <w:tab/>
        <w:t>Respect des consignes de sécurité</w:t>
      </w:r>
    </w:p>
    <w:p w14:paraId="4C76FE03" w14:textId="77777777" w:rsidR="00F21AB6" w:rsidRPr="00F21AB6" w:rsidRDefault="00F21AB6" w:rsidP="00463042">
      <w:r w:rsidRPr="00F21AB6">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p>
    <w:p w14:paraId="0BFB9841" w14:textId="77777777" w:rsidR="00F21AB6" w:rsidRPr="00F21AB6" w:rsidRDefault="00F21AB6" w:rsidP="00F21AB6">
      <w:pPr>
        <w:rPr>
          <w:rFonts w:eastAsia="Times New Roman" w:cs="Arial"/>
          <w:bCs/>
          <w:sz w:val="22"/>
        </w:rPr>
      </w:pPr>
    </w:p>
    <w:p w14:paraId="4E0C9CF3"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4" w:name="_Toc486243952"/>
      <w:r w:rsidRPr="00F21AB6">
        <w:rPr>
          <w:rFonts w:eastAsia="Times New Roman" w:cs="Verdana"/>
          <w:b/>
          <w:bCs/>
          <w:sz w:val="22"/>
          <w:szCs w:val="27"/>
          <w:u w:val="single"/>
        </w:rPr>
        <w:t>Article 39</w:t>
      </w:r>
      <w:r w:rsidRPr="00F21AB6">
        <w:rPr>
          <w:rFonts w:eastAsia="Times New Roman" w:cs="Verdana"/>
          <w:b/>
          <w:bCs/>
          <w:sz w:val="22"/>
          <w:szCs w:val="27"/>
        </w:rPr>
        <w:t xml:space="preserve"> :</w:t>
      </w:r>
      <w:r w:rsidRPr="00F21AB6">
        <w:rPr>
          <w:rFonts w:eastAsia="Times New Roman" w:cs="Verdana"/>
          <w:b/>
          <w:bCs/>
          <w:sz w:val="22"/>
          <w:szCs w:val="27"/>
        </w:rPr>
        <w:tab/>
        <w:t>Utilisation des moyens de protection individuels et collectifs</w:t>
      </w:r>
      <w:bookmarkEnd w:id="44"/>
    </w:p>
    <w:p w14:paraId="54EDFDFA" w14:textId="77777777" w:rsidR="00F21AB6" w:rsidRPr="00F21AB6" w:rsidRDefault="00F21AB6" w:rsidP="00463042">
      <w:r w:rsidRPr="00F21AB6">
        <w:t>Les agents sont tenus d’utiliser les moyens de protection collectifs ou individuels mis à leur disposition, et adaptés aux risques (blouses, tuniques, chaussures de travail, gants, coiffes des cuisines…) afin de prévenir leur santé et assurer leur sécurité.</w:t>
      </w:r>
    </w:p>
    <w:p w14:paraId="493548A5" w14:textId="77777777" w:rsidR="00F21AB6" w:rsidRPr="00F21AB6" w:rsidRDefault="00F21AB6" w:rsidP="00F21AB6">
      <w:pPr>
        <w:rPr>
          <w:rFonts w:eastAsia="Times New Roman" w:cs="Arial"/>
          <w:bCs/>
          <w:sz w:val="22"/>
        </w:rPr>
      </w:pPr>
    </w:p>
    <w:p w14:paraId="1C30C034"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5" w:name="_Toc486243953"/>
      <w:r w:rsidRPr="00F21AB6">
        <w:rPr>
          <w:rFonts w:eastAsia="Times New Roman" w:cs="Verdana"/>
          <w:b/>
          <w:bCs/>
          <w:sz w:val="22"/>
          <w:szCs w:val="27"/>
          <w:u w:val="single"/>
        </w:rPr>
        <w:t>Article 40</w:t>
      </w:r>
      <w:r w:rsidRPr="00F21AB6">
        <w:rPr>
          <w:rFonts w:eastAsia="Times New Roman" w:cs="Verdana"/>
          <w:b/>
          <w:bCs/>
          <w:sz w:val="22"/>
          <w:szCs w:val="27"/>
        </w:rPr>
        <w:t xml:space="preserve"> :</w:t>
      </w:r>
      <w:r w:rsidRPr="00F21AB6">
        <w:rPr>
          <w:rFonts w:eastAsia="Times New Roman" w:cs="Verdana"/>
          <w:b/>
          <w:bCs/>
          <w:sz w:val="22"/>
          <w:szCs w:val="27"/>
        </w:rPr>
        <w:tab/>
        <w:t>Vestiaires et sanitaires</w:t>
      </w:r>
      <w:bookmarkEnd w:id="45"/>
      <w:r w:rsidRPr="00F21AB6">
        <w:rPr>
          <w:rFonts w:eastAsia="Times New Roman" w:cs="Verdana"/>
          <w:b/>
          <w:bCs/>
          <w:sz w:val="22"/>
          <w:szCs w:val="27"/>
        </w:rPr>
        <w:t xml:space="preserve"> </w:t>
      </w:r>
    </w:p>
    <w:p w14:paraId="154A51B3" w14:textId="77777777" w:rsidR="00F21AB6" w:rsidRPr="00F21AB6" w:rsidRDefault="00F21AB6" w:rsidP="00463042">
      <w:r w:rsidRPr="00F21AB6">
        <w:t>Les vestiaires et sanitaires sont maintenus en état de propreté et d’hygiène.</w:t>
      </w:r>
    </w:p>
    <w:p w14:paraId="5F2D0C74" w14:textId="77777777" w:rsidR="00F21AB6" w:rsidRPr="00F21AB6" w:rsidRDefault="00F21AB6" w:rsidP="00F21AB6">
      <w:pPr>
        <w:rPr>
          <w:rFonts w:eastAsia="Times New Roman" w:cs="Arial"/>
          <w:bCs/>
          <w:sz w:val="22"/>
        </w:rPr>
      </w:pPr>
    </w:p>
    <w:p w14:paraId="5E43A278"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6" w:name="_Toc486243954"/>
      <w:r w:rsidRPr="00F21AB6">
        <w:rPr>
          <w:rFonts w:eastAsia="Times New Roman" w:cs="Verdana"/>
          <w:b/>
          <w:bCs/>
          <w:sz w:val="22"/>
          <w:szCs w:val="27"/>
          <w:u w:val="single"/>
        </w:rPr>
        <w:t>Article 41</w:t>
      </w:r>
      <w:r w:rsidRPr="00F21AB6">
        <w:rPr>
          <w:rFonts w:eastAsia="Times New Roman" w:cs="Verdana"/>
          <w:b/>
          <w:bCs/>
          <w:sz w:val="22"/>
          <w:szCs w:val="27"/>
        </w:rPr>
        <w:t xml:space="preserve"> :</w:t>
      </w:r>
      <w:r w:rsidRPr="00F21AB6">
        <w:rPr>
          <w:rFonts w:eastAsia="Times New Roman" w:cs="Verdana"/>
          <w:b/>
          <w:bCs/>
          <w:sz w:val="22"/>
          <w:szCs w:val="27"/>
        </w:rPr>
        <w:tab/>
        <w:t>Stockage de produits dangereux</w:t>
      </w:r>
      <w:bookmarkEnd w:id="46"/>
    </w:p>
    <w:p w14:paraId="63BCB7BF" w14:textId="77777777" w:rsidR="00F21AB6" w:rsidRPr="00F21AB6" w:rsidRDefault="00F21AB6" w:rsidP="00463042">
      <w:r w:rsidRPr="00F21AB6">
        <w:t>Les produits dangereux (phytosanitaires, produits pour les piscines) sont remisés dans un local fermé à clé, tout en respectant les règles de sécurité en matière de proximité, des produits dangereux.</w:t>
      </w:r>
    </w:p>
    <w:p w14:paraId="59E218A4" w14:textId="77777777" w:rsidR="00F21AB6" w:rsidRPr="00F21AB6" w:rsidRDefault="00F21AB6" w:rsidP="00F21AB6">
      <w:pPr>
        <w:rPr>
          <w:rFonts w:eastAsia="Times New Roman" w:cs="Arial"/>
          <w:bCs/>
          <w:sz w:val="22"/>
        </w:rPr>
      </w:pPr>
    </w:p>
    <w:p w14:paraId="51D827E4"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7" w:name="_Toc486243955"/>
      <w:r w:rsidRPr="00F21AB6">
        <w:rPr>
          <w:rFonts w:eastAsia="Times New Roman" w:cs="Verdana"/>
          <w:b/>
          <w:bCs/>
          <w:sz w:val="22"/>
          <w:szCs w:val="27"/>
          <w:u w:val="single"/>
        </w:rPr>
        <w:t xml:space="preserve">Article 42 </w:t>
      </w:r>
      <w:r w:rsidRPr="00F21AB6">
        <w:rPr>
          <w:rFonts w:eastAsia="Times New Roman" w:cs="Verdana"/>
          <w:b/>
          <w:bCs/>
          <w:sz w:val="22"/>
          <w:szCs w:val="27"/>
        </w:rPr>
        <w:t>:</w:t>
      </w:r>
      <w:r w:rsidRPr="00F21AB6">
        <w:rPr>
          <w:rFonts w:eastAsia="Times New Roman" w:cs="Verdana"/>
          <w:b/>
          <w:bCs/>
          <w:sz w:val="22"/>
          <w:szCs w:val="27"/>
        </w:rPr>
        <w:tab/>
        <w:t xml:space="preserve"> Droit d’alerte et de retrait en cas de situation de travail présentant un danger grave et imminent</w:t>
      </w:r>
      <w:bookmarkEnd w:id="47"/>
      <w:r w:rsidRPr="00F21AB6">
        <w:rPr>
          <w:rFonts w:eastAsia="Times New Roman" w:cs="Verdana"/>
          <w:b/>
          <w:bCs/>
          <w:sz w:val="22"/>
          <w:szCs w:val="27"/>
        </w:rPr>
        <w:t xml:space="preserve"> </w:t>
      </w:r>
    </w:p>
    <w:p w14:paraId="6C7F2746" w14:textId="77777777" w:rsidR="00F21AB6" w:rsidRPr="00F21AB6" w:rsidRDefault="00F21AB6" w:rsidP="00F21AB6">
      <w:pPr>
        <w:rPr>
          <w:rFonts w:eastAsia="Times New Roman" w:cs="Times New Roman"/>
          <w:i/>
          <w:iCs/>
          <w:strike/>
          <w:color w:val="FF0000"/>
          <w:sz w:val="18"/>
          <w:szCs w:val="24"/>
        </w:rPr>
      </w:pPr>
      <w:r w:rsidRPr="00F21AB6">
        <w:rPr>
          <w:rFonts w:eastAsia="Times New Roman" w:cs="Times New Roman"/>
          <w:i/>
          <w:iCs/>
          <w:color w:val="808080"/>
          <w:sz w:val="18"/>
          <w:szCs w:val="24"/>
        </w:rPr>
        <w:t xml:space="preserve">Art 5-1 à 5-3 du décret n° 85-603 du 10 juin 1985 modifié </w:t>
      </w:r>
    </w:p>
    <w:p w14:paraId="65129347" w14:textId="77777777" w:rsidR="00F21AB6" w:rsidRPr="00F21AB6" w:rsidRDefault="00F21AB6" w:rsidP="00463042">
      <w:r w:rsidRPr="00F21AB6">
        <w:t>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Cet avis doit être consigné dans le registre spécifique « dangers graves et imminents ».</w:t>
      </w:r>
    </w:p>
    <w:p w14:paraId="14A8E589" w14:textId="77777777" w:rsidR="00F21AB6" w:rsidRPr="00F21AB6" w:rsidRDefault="00F21AB6" w:rsidP="00F21AB6">
      <w:pPr>
        <w:rPr>
          <w:rFonts w:eastAsia="Times New Roman" w:cs="Arial"/>
          <w:bCs/>
          <w:sz w:val="22"/>
        </w:rPr>
      </w:pPr>
    </w:p>
    <w:p w14:paraId="2E7A6AF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8" w:name="_Toc486243956"/>
      <w:r w:rsidRPr="00F21AB6">
        <w:rPr>
          <w:rFonts w:eastAsia="Times New Roman" w:cs="Verdana"/>
          <w:b/>
          <w:bCs/>
          <w:sz w:val="22"/>
          <w:szCs w:val="27"/>
          <w:u w:val="single"/>
        </w:rPr>
        <w:t>Article 43</w:t>
      </w:r>
      <w:r w:rsidRPr="00F21AB6">
        <w:rPr>
          <w:rFonts w:eastAsia="Times New Roman" w:cs="Verdana"/>
          <w:b/>
          <w:bCs/>
          <w:sz w:val="22"/>
          <w:szCs w:val="27"/>
        </w:rPr>
        <w:t xml:space="preserve"> :</w:t>
      </w:r>
      <w:r w:rsidRPr="00F21AB6">
        <w:rPr>
          <w:rFonts w:eastAsia="Times New Roman" w:cs="Verdana"/>
          <w:b/>
          <w:bCs/>
          <w:sz w:val="22"/>
          <w:szCs w:val="27"/>
        </w:rPr>
        <w:tab/>
        <w:t>Surveillance médicale</w:t>
      </w:r>
      <w:bookmarkEnd w:id="48"/>
    </w:p>
    <w:p w14:paraId="2966A0C2"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43.1</w:t>
      </w:r>
      <w:r w:rsidRPr="00F21AB6">
        <w:rPr>
          <w:rFonts w:eastAsia="Times New Roman" w:cs="Times New Roman"/>
          <w:b/>
          <w:i/>
          <w:iCs/>
          <w:color w:val="000000"/>
          <w:spacing w:val="15"/>
          <w:sz w:val="22"/>
          <w:szCs w:val="24"/>
        </w:rPr>
        <w:tab/>
        <w:t>Visite médicale</w:t>
      </w:r>
    </w:p>
    <w:p w14:paraId="61320532" w14:textId="77777777" w:rsidR="00F21AB6" w:rsidRPr="00F21AB6" w:rsidRDefault="00F21AB6" w:rsidP="00463042">
      <w:r w:rsidRPr="00F21AB6">
        <w:t>Les agents sont tenus de se présenter aux visites médicales d’embauche, aux suivis médicaux périodiques (tous les deux ans) et aux visites d’après congé maladie supérieur à 30 jours, congé longue maladie ou longue durée, accident du travail ou maladie professionnelle, congé maternité.</w:t>
      </w:r>
    </w:p>
    <w:p w14:paraId="56FE3D62" w14:textId="77777777" w:rsidR="00F21AB6" w:rsidRPr="00F21AB6" w:rsidRDefault="00F21AB6" w:rsidP="00463042">
      <w:r w:rsidRPr="00F21AB6">
        <w:t>Les déplacements et visites constituent des temps de travail.</w:t>
      </w:r>
    </w:p>
    <w:p w14:paraId="7285B9DB" w14:textId="77777777" w:rsidR="00F21AB6" w:rsidRPr="00F21AB6" w:rsidRDefault="00F21AB6" w:rsidP="00F21AB6">
      <w:pPr>
        <w:rPr>
          <w:rFonts w:eastAsia="Times New Roman" w:cs="Arial"/>
          <w:bCs/>
          <w:sz w:val="22"/>
        </w:rPr>
      </w:pPr>
    </w:p>
    <w:p w14:paraId="0F37FDEC"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43.2</w:t>
      </w:r>
      <w:r w:rsidRPr="00F21AB6">
        <w:rPr>
          <w:rFonts w:eastAsia="Times New Roman" w:cs="Times New Roman"/>
          <w:b/>
          <w:i/>
          <w:iCs/>
          <w:color w:val="000000"/>
          <w:spacing w:val="15"/>
          <w:sz w:val="22"/>
          <w:szCs w:val="24"/>
        </w:rPr>
        <w:tab/>
        <w:t>Vaccinations</w:t>
      </w:r>
    </w:p>
    <w:p w14:paraId="721507D8" w14:textId="77777777" w:rsidR="00F21AB6" w:rsidRPr="00F21AB6" w:rsidRDefault="00F21AB6" w:rsidP="00463042">
      <w:r w:rsidRPr="00F21AB6">
        <w:t>Tout agent exposé à des risques spécifiques, est tenu de se soumettre aux obligations de vaccination prévues notamment par l’arrêté du 15 mars 1991 fixant la liste des établissements ou organismes publics ou privés de prévention ou de soins dans lesquels le personnel exposé doit être vacciné.</w:t>
      </w:r>
    </w:p>
    <w:p w14:paraId="2BDAE3C1" w14:textId="77777777" w:rsidR="00F21AB6" w:rsidRPr="00F21AB6" w:rsidRDefault="00F21AB6" w:rsidP="00463042">
      <w:r w:rsidRPr="00F21AB6">
        <w:t>Tout agent qui s’abstient ou refuse de se soumettre aux obligations de vaccination, ne remplira plus les conditions d’aptitude aux fonctions.</w:t>
      </w:r>
    </w:p>
    <w:p w14:paraId="07602760" w14:textId="77777777" w:rsidR="00F21AB6" w:rsidRPr="00F21AB6" w:rsidRDefault="00F21AB6" w:rsidP="00463042">
      <w:r w:rsidRPr="00F21AB6">
        <w:t xml:space="preserve">La vaccination est en outre recommandée pour les agents exposés à certains risques spécifiques (ex. Leptospirose pour les agents travaillant dans les égouts). </w:t>
      </w:r>
    </w:p>
    <w:p w14:paraId="0ED35390" w14:textId="77777777" w:rsidR="00F21AB6" w:rsidRPr="00F21AB6" w:rsidRDefault="00F21AB6" w:rsidP="00F21AB6">
      <w:pPr>
        <w:rPr>
          <w:rFonts w:eastAsia="Times New Roman" w:cs="Arial"/>
          <w:bCs/>
          <w:sz w:val="22"/>
        </w:rPr>
      </w:pPr>
    </w:p>
    <w:p w14:paraId="5C396BF1"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49" w:name="_Toc486243957"/>
      <w:r w:rsidRPr="00F21AB6">
        <w:rPr>
          <w:rFonts w:eastAsia="Times New Roman" w:cs="Verdana"/>
          <w:b/>
          <w:bCs/>
          <w:sz w:val="22"/>
          <w:szCs w:val="27"/>
          <w:u w:val="single"/>
        </w:rPr>
        <w:t>Article 44</w:t>
      </w:r>
      <w:r w:rsidRPr="00F21AB6">
        <w:rPr>
          <w:rFonts w:eastAsia="Times New Roman" w:cs="Verdana"/>
          <w:b/>
          <w:bCs/>
          <w:sz w:val="22"/>
          <w:szCs w:val="27"/>
        </w:rPr>
        <w:t xml:space="preserve"> :</w:t>
      </w:r>
      <w:r w:rsidRPr="00F21AB6">
        <w:rPr>
          <w:rFonts w:eastAsia="Times New Roman" w:cs="Verdana"/>
          <w:b/>
          <w:bCs/>
          <w:sz w:val="22"/>
          <w:szCs w:val="27"/>
        </w:rPr>
        <w:tab/>
        <w:t xml:space="preserve"> Trousse de secours et défibrillateur</w:t>
      </w:r>
      <w:bookmarkEnd w:id="49"/>
      <w:r w:rsidRPr="00F21AB6">
        <w:rPr>
          <w:rFonts w:eastAsia="Times New Roman" w:cs="Verdana"/>
          <w:b/>
          <w:bCs/>
          <w:sz w:val="22"/>
          <w:szCs w:val="27"/>
        </w:rPr>
        <w:t xml:space="preserve"> </w:t>
      </w:r>
    </w:p>
    <w:p w14:paraId="21EED1F9" w14:textId="77777777" w:rsidR="00F21AB6" w:rsidRPr="00F21AB6" w:rsidRDefault="00F21AB6" w:rsidP="00F21AB6">
      <w:pPr>
        <w:rPr>
          <w:rFonts w:eastAsia="Times New Roman" w:cs="Times New Roman"/>
          <w:bCs/>
          <w:i/>
          <w:iCs/>
          <w:color w:val="76923C"/>
          <w:sz w:val="18"/>
          <w:szCs w:val="24"/>
        </w:rPr>
      </w:pPr>
      <w:r w:rsidRPr="00463042">
        <w:t>Une trousse de secours et un défibrillateur sont disponibles</w:t>
      </w:r>
      <w:r w:rsidRPr="00F21AB6">
        <w:rPr>
          <w:rFonts w:eastAsia="Times New Roman" w:cs="Arial"/>
          <w:bCs/>
          <w:sz w:val="22"/>
        </w:rPr>
        <w:t xml:space="preserve"> </w:t>
      </w:r>
      <w:r w:rsidRPr="00463042">
        <w:rPr>
          <w:rFonts w:eastAsia="Times New Roman" w:cs="Times New Roman"/>
          <w:bCs/>
          <w:i/>
          <w:iCs/>
          <w:color w:val="86C0C9" w:themeColor="accent3"/>
          <w:sz w:val="18"/>
          <w:szCs w:val="24"/>
        </w:rPr>
        <w:t xml:space="preserve">(Préciser pour la collectivité, où ils se trouvent). </w:t>
      </w:r>
    </w:p>
    <w:p w14:paraId="61F9F3A1" w14:textId="77777777" w:rsidR="00F21AB6" w:rsidRPr="00F21AB6" w:rsidRDefault="00F21AB6" w:rsidP="00F21AB6">
      <w:pPr>
        <w:rPr>
          <w:rFonts w:eastAsia="Times New Roman" w:cs="Arial"/>
          <w:bCs/>
          <w:sz w:val="22"/>
        </w:rPr>
      </w:pPr>
    </w:p>
    <w:p w14:paraId="4D044DD7"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0" w:name="_Toc486243958"/>
      <w:r w:rsidRPr="00F21AB6">
        <w:rPr>
          <w:rFonts w:eastAsia="Times New Roman" w:cs="Verdana"/>
          <w:b/>
          <w:bCs/>
          <w:sz w:val="22"/>
          <w:szCs w:val="27"/>
          <w:u w:val="single"/>
        </w:rPr>
        <w:t>Article 45</w:t>
      </w:r>
      <w:r w:rsidRPr="00F21AB6">
        <w:rPr>
          <w:rFonts w:eastAsia="Times New Roman" w:cs="Verdana"/>
          <w:b/>
          <w:bCs/>
          <w:sz w:val="22"/>
          <w:szCs w:val="27"/>
        </w:rPr>
        <w:t xml:space="preserve"> :</w:t>
      </w:r>
      <w:r w:rsidRPr="00F21AB6">
        <w:rPr>
          <w:rFonts w:eastAsia="Times New Roman" w:cs="Verdana"/>
          <w:b/>
          <w:bCs/>
          <w:sz w:val="22"/>
          <w:szCs w:val="27"/>
        </w:rPr>
        <w:tab/>
        <w:t>Conduites à tenir en cas de troubles de comportement liés à la consommation de produits toxiques</w:t>
      </w:r>
      <w:bookmarkEnd w:id="50"/>
    </w:p>
    <w:p w14:paraId="392B0F97" w14:textId="77777777" w:rsidR="00F21AB6" w:rsidRPr="00F21AB6" w:rsidRDefault="00F21AB6" w:rsidP="00463042">
      <w:r w:rsidRPr="00F21AB6">
        <w:t>Tout agent en état apparent d’ébriété sur un poste de sécurité, pour sa santé, sa sécurité et celle d’autrui, devra être retiré de son poste de travail, et pourra se voir proposer un alcootest.</w:t>
      </w:r>
    </w:p>
    <w:p w14:paraId="4401EF91" w14:textId="77777777" w:rsidR="00F21AB6" w:rsidRPr="00F21AB6" w:rsidRDefault="00F21AB6" w:rsidP="00463042">
      <w:r w:rsidRPr="00F21AB6">
        <w:t xml:space="preserve">L’autorité hiérarchique ne laissera pas l’agent seul sans surveillance, ne le raccompagnera pas à son domicile et demandera un avis médical (appeler le 15) qui décidera de la conduite à tenir. </w:t>
      </w:r>
    </w:p>
    <w:p w14:paraId="1950741B" w14:textId="77777777" w:rsidR="00F21AB6" w:rsidRPr="00F21AB6" w:rsidRDefault="00F21AB6" w:rsidP="00F21AB6">
      <w:pPr>
        <w:rPr>
          <w:rFonts w:eastAsia="Times New Roman" w:cs="Arial"/>
          <w:bCs/>
          <w:sz w:val="22"/>
        </w:rPr>
      </w:pPr>
    </w:p>
    <w:p w14:paraId="3E82EEE6"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1" w:name="_Toc486243959"/>
      <w:r w:rsidRPr="00F21AB6">
        <w:rPr>
          <w:rFonts w:eastAsia="Times New Roman" w:cs="Verdana"/>
          <w:b/>
          <w:bCs/>
          <w:sz w:val="22"/>
          <w:szCs w:val="27"/>
          <w:u w:val="single"/>
        </w:rPr>
        <w:t>Article 46</w:t>
      </w:r>
      <w:r w:rsidRPr="00F21AB6">
        <w:rPr>
          <w:rFonts w:eastAsia="Times New Roman" w:cs="Verdana"/>
          <w:b/>
          <w:bCs/>
          <w:sz w:val="22"/>
          <w:szCs w:val="27"/>
        </w:rPr>
        <w:t xml:space="preserve"> :</w:t>
      </w:r>
      <w:r w:rsidRPr="00F21AB6">
        <w:rPr>
          <w:rFonts w:eastAsia="Times New Roman" w:cs="Verdana"/>
          <w:b/>
          <w:bCs/>
          <w:sz w:val="22"/>
          <w:szCs w:val="27"/>
        </w:rPr>
        <w:tab/>
        <w:t>Désignation de l’assistant de prévention</w:t>
      </w:r>
      <w:bookmarkEnd w:id="51"/>
    </w:p>
    <w:p w14:paraId="4013C525" w14:textId="77777777" w:rsidR="00F21AB6" w:rsidRPr="00F21AB6" w:rsidRDefault="00F21AB6" w:rsidP="00463042">
      <w:r w:rsidRPr="00F21AB6">
        <w:t>La mission de l’assistant de prévention est d’assister et de conseiller l’autorité territoriale auprès de laquelle il est placé, dans la mise en œuvre des règles d’hygiène et de sécurité au travail.</w:t>
      </w:r>
    </w:p>
    <w:p w14:paraId="517F033E" w14:textId="77777777" w:rsidR="00F21AB6" w:rsidRPr="00F21AB6" w:rsidRDefault="00F21AB6" w:rsidP="00463042">
      <w:r w:rsidRPr="00463042">
        <w:rPr>
          <w:rFonts w:cs="Times New Roman"/>
          <w:i/>
          <w:iCs/>
          <w:color w:val="86C0C9" w:themeColor="accent3"/>
          <w:sz w:val="18"/>
          <w:szCs w:val="24"/>
        </w:rPr>
        <w:t>M./Mme ____________</w:t>
      </w:r>
      <w:r w:rsidRPr="00463042">
        <w:rPr>
          <w:color w:val="86C0C9" w:themeColor="accent3"/>
        </w:rPr>
        <w:t xml:space="preserve"> </w:t>
      </w:r>
      <w:r w:rsidRPr="00F21AB6">
        <w:t>est désigné</w:t>
      </w:r>
      <w:r w:rsidRPr="00463042">
        <w:rPr>
          <w:rFonts w:cs="Times New Roman"/>
          <w:i/>
          <w:iCs/>
          <w:color w:val="86C0C9" w:themeColor="accent3"/>
          <w:sz w:val="18"/>
          <w:szCs w:val="24"/>
        </w:rPr>
        <w:t>(e)</w:t>
      </w:r>
      <w:r w:rsidRPr="00463042">
        <w:rPr>
          <w:color w:val="86C0C9" w:themeColor="accent3"/>
        </w:rPr>
        <w:t xml:space="preserve"> </w:t>
      </w:r>
      <w:r w:rsidRPr="00F21AB6">
        <w:t>assistant de prévention dans la collectivité.</w:t>
      </w:r>
    </w:p>
    <w:p w14:paraId="10AC4375" w14:textId="77777777" w:rsidR="00F21AB6" w:rsidRPr="00F21AB6" w:rsidRDefault="00F21AB6" w:rsidP="00F21AB6">
      <w:pPr>
        <w:rPr>
          <w:rFonts w:eastAsia="Times New Roman" w:cs="Arial"/>
          <w:bCs/>
          <w:sz w:val="22"/>
        </w:rPr>
      </w:pPr>
    </w:p>
    <w:p w14:paraId="3BA4A27E"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2" w:name="_Toc486243960"/>
      <w:r w:rsidRPr="00F21AB6">
        <w:rPr>
          <w:rFonts w:eastAsia="Times New Roman" w:cs="Verdana"/>
          <w:b/>
          <w:bCs/>
          <w:sz w:val="22"/>
          <w:szCs w:val="27"/>
          <w:u w:val="single"/>
        </w:rPr>
        <w:t>Article 47</w:t>
      </w:r>
      <w:r w:rsidRPr="00F21AB6">
        <w:rPr>
          <w:rFonts w:eastAsia="Times New Roman" w:cs="Verdana"/>
          <w:b/>
          <w:bCs/>
          <w:sz w:val="22"/>
          <w:szCs w:val="27"/>
        </w:rPr>
        <w:t xml:space="preserve"> :</w:t>
      </w:r>
      <w:r w:rsidRPr="00F21AB6">
        <w:rPr>
          <w:rFonts w:eastAsia="Times New Roman" w:cs="Verdana"/>
          <w:b/>
          <w:bCs/>
          <w:sz w:val="22"/>
          <w:szCs w:val="27"/>
        </w:rPr>
        <w:tab/>
        <w:t xml:space="preserve"> Désignation de l’agent chargé de la fonction d’inspection (ACFI)</w:t>
      </w:r>
      <w:bookmarkEnd w:id="52"/>
    </w:p>
    <w:p w14:paraId="35FA7E16"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Art 5 du décret n° 85-603 du 10 juin 1985 modifié</w:t>
      </w:r>
    </w:p>
    <w:p w14:paraId="65C3E250" w14:textId="77777777" w:rsidR="00F21AB6" w:rsidRPr="00F21AB6" w:rsidRDefault="00F21AB6" w:rsidP="00463042">
      <w:r w:rsidRPr="00463042">
        <w:rPr>
          <w:rFonts w:cs="Times New Roman"/>
          <w:i/>
          <w:iCs/>
          <w:color w:val="86C0C9" w:themeColor="accent3"/>
          <w:sz w:val="18"/>
          <w:szCs w:val="24"/>
        </w:rPr>
        <w:t>M./Mme ____________</w:t>
      </w:r>
      <w:r w:rsidRPr="00463042">
        <w:rPr>
          <w:color w:val="86C0C9" w:themeColor="accent3"/>
        </w:rPr>
        <w:t xml:space="preserve"> </w:t>
      </w:r>
      <w:r w:rsidRPr="00F21AB6">
        <w:t>est désigné</w:t>
      </w:r>
      <w:r w:rsidRPr="00463042">
        <w:rPr>
          <w:rFonts w:cs="Times New Roman"/>
          <w:i/>
          <w:iCs/>
          <w:color w:val="86C0C9" w:themeColor="accent3"/>
          <w:sz w:val="18"/>
          <w:szCs w:val="24"/>
        </w:rPr>
        <w:t>(e)</w:t>
      </w:r>
      <w:r w:rsidRPr="00463042">
        <w:rPr>
          <w:color w:val="86C0C9" w:themeColor="accent3"/>
        </w:rPr>
        <w:t xml:space="preserve"> </w:t>
      </w:r>
      <w:r w:rsidRPr="00F21AB6">
        <w:t xml:space="preserve">ACFI dans la collectivité. A défaut, la collectivité peut passer convention avec le Centre de gestion pour la mise à disposition de tels agents. </w:t>
      </w:r>
    </w:p>
    <w:p w14:paraId="26CE0C7A" w14:textId="77777777" w:rsidR="00F21AB6" w:rsidRPr="00F21AB6" w:rsidRDefault="00F21AB6" w:rsidP="00F21AB6">
      <w:pPr>
        <w:rPr>
          <w:rFonts w:eastAsia="Times New Roman" w:cs="Arial"/>
          <w:bCs/>
          <w:sz w:val="22"/>
        </w:rPr>
      </w:pPr>
    </w:p>
    <w:p w14:paraId="49C16FFF"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3" w:name="_Toc486243961"/>
      <w:r w:rsidRPr="00F21AB6">
        <w:rPr>
          <w:rFonts w:eastAsia="Times New Roman" w:cs="Verdana"/>
          <w:b/>
          <w:bCs/>
          <w:sz w:val="22"/>
          <w:szCs w:val="27"/>
          <w:u w:val="single"/>
        </w:rPr>
        <w:t>Article 48</w:t>
      </w:r>
      <w:r w:rsidRPr="00F21AB6">
        <w:rPr>
          <w:rFonts w:eastAsia="Times New Roman" w:cs="Verdana"/>
          <w:b/>
          <w:bCs/>
          <w:sz w:val="22"/>
          <w:szCs w:val="27"/>
        </w:rPr>
        <w:t xml:space="preserve"> :</w:t>
      </w:r>
      <w:r w:rsidRPr="00F21AB6">
        <w:rPr>
          <w:rFonts w:eastAsia="Times New Roman" w:cs="Verdana"/>
          <w:b/>
          <w:bCs/>
          <w:sz w:val="22"/>
          <w:szCs w:val="27"/>
        </w:rPr>
        <w:tab/>
        <w:t>Registre des accidents de travail</w:t>
      </w:r>
      <w:bookmarkEnd w:id="53"/>
    </w:p>
    <w:p w14:paraId="1CF27503" w14:textId="77777777" w:rsidR="00F21AB6" w:rsidRPr="00F21AB6" w:rsidRDefault="00F21AB6" w:rsidP="00463042">
      <w:r w:rsidRPr="00F21AB6">
        <w:t>La collectivité consigne toutes déclarations d’accident (grave ou bénin) dans un registre.</w:t>
      </w:r>
    </w:p>
    <w:p w14:paraId="1C7FB2BB"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4" w:name="_Toc486243962"/>
      <w:r w:rsidRPr="00F21AB6">
        <w:rPr>
          <w:rFonts w:eastAsia="Times New Roman" w:cs="Verdana"/>
          <w:b/>
          <w:bCs/>
          <w:sz w:val="22"/>
          <w:szCs w:val="27"/>
          <w:u w:val="single"/>
        </w:rPr>
        <w:t>Article 49</w:t>
      </w:r>
      <w:r w:rsidRPr="00F21AB6">
        <w:rPr>
          <w:rFonts w:eastAsia="Times New Roman" w:cs="Verdana"/>
          <w:b/>
          <w:bCs/>
          <w:sz w:val="22"/>
          <w:szCs w:val="27"/>
        </w:rPr>
        <w:t xml:space="preserve"> :</w:t>
      </w:r>
      <w:r w:rsidRPr="00F21AB6">
        <w:rPr>
          <w:rFonts w:eastAsia="Times New Roman" w:cs="Verdana"/>
          <w:b/>
          <w:bCs/>
          <w:sz w:val="22"/>
          <w:szCs w:val="27"/>
        </w:rPr>
        <w:tab/>
        <w:t>Registre de santé et de sécurité au travail</w:t>
      </w:r>
      <w:bookmarkEnd w:id="54"/>
      <w:r w:rsidRPr="00F21AB6">
        <w:rPr>
          <w:rFonts w:eastAsia="Times New Roman" w:cs="Verdana"/>
          <w:b/>
          <w:bCs/>
          <w:sz w:val="22"/>
          <w:szCs w:val="27"/>
        </w:rPr>
        <w:t xml:space="preserve"> </w:t>
      </w:r>
    </w:p>
    <w:p w14:paraId="69F88413"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3-1 du décret n° 85-603 du 10 juin 1985 modifié </w:t>
      </w:r>
    </w:p>
    <w:p w14:paraId="7DEFCC6D" w14:textId="77777777" w:rsidR="00F21AB6" w:rsidRPr="00F21AB6" w:rsidRDefault="00F21AB6" w:rsidP="00463042">
      <w:r w:rsidRPr="00F21AB6">
        <w:t xml:space="preserve">Ce registre est à la disposition des agents </w:t>
      </w:r>
      <w:r w:rsidRPr="00463042">
        <w:rPr>
          <w:rFonts w:cs="Times New Roman"/>
          <w:i/>
          <w:iCs/>
          <w:color w:val="86C0C9" w:themeColor="accent3"/>
          <w:sz w:val="18"/>
          <w:szCs w:val="24"/>
        </w:rPr>
        <w:t>(préciser lieu)</w:t>
      </w:r>
      <w:r w:rsidRPr="00463042">
        <w:rPr>
          <w:color w:val="86C0C9" w:themeColor="accent3"/>
        </w:rPr>
        <w:t xml:space="preserve"> </w:t>
      </w:r>
      <w:r w:rsidRPr="00F21AB6">
        <w:t>_________________afin d’y consigner toutes les observations et suggestions relatives à la prévention des risques et à l’amélioration des conditions de travail.</w:t>
      </w:r>
    </w:p>
    <w:p w14:paraId="738277A4" w14:textId="77777777" w:rsidR="00F21AB6" w:rsidRPr="00F21AB6" w:rsidRDefault="00F21AB6" w:rsidP="00463042"/>
    <w:p w14:paraId="6F34CD21"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5" w:name="_Toc486243963"/>
      <w:r w:rsidRPr="00F21AB6">
        <w:rPr>
          <w:rFonts w:eastAsia="Times New Roman" w:cs="Verdana"/>
          <w:b/>
          <w:bCs/>
          <w:sz w:val="22"/>
          <w:szCs w:val="27"/>
          <w:u w:val="single"/>
        </w:rPr>
        <w:t>Article 50</w:t>
      </w:r>
      <w:r w:rsidRPr="00F21AB6">
        <w:rPr>
          <w:rFonts w:eastAsia="Times New Roman" w:cs="Verdana"/>
          <w:b/>
          <w:bCs/>
          <w:sz w:val="22"/>
          <w:szCs w:val="27"/>
        </w:rPr>
        <w:t xml:space="preserve"> :</w:t>
      </w:r>
      <w:r w:rsidRPr="00F21AB6">
        <w:rPr>
          <w:rFonts w:eastAsia="Times New Roman" w:cs="Verdana"/>
          <w:b/>
          <w:bCs/>
          <w:sz w:val="22"/>
          <w:szCs w:val="27"/>
        </w:rPr>
        <w:tab/>
        <w:t>Registre unique de sécurité (vérification et contrôle technique de sécurité)</w:t>
      </w:r>
      <w:bookmarkEnd w:id="55"/>
    </w:p>
    <w:p w14:paraId="57AE633F" w14:textId="77777777" w:rsidR="00F21AB6" w:rsidRPr="00F21AB6" w:rsidRDefault="00F21AB6" w:rsidP="00463042">
      <w:r w:rsidRPr="00F21AB6">
        <w:t xml:space="preserve">Ce registre contient tous les documents ou attestations de vérification et de contrôles techniques de sécurité au travail. </w:t>
      </w:r>
    </w:p>
    <w:p w14:paraId="58225641" w14:textId="77777777" w:rsidR="00F21AB6" w:rsidRPr="00F21AB6" w:rsidRDefault="00F21AB6" w:rsidP="00463042">
      <w:r w:rsidRPr="00F21AB6">
        <w:t>Ce registre est accessible aux élus, aux représentants du personnel, à l’assistant de prévention, au médecin de prévention.</w:t>
      </w:r>
    </w:p>
    <w:p w14:paraId="3853EACF" w14:textId="3210CFFE" w:rsidR="00F21AB6" w:rsidRPr="00F21AB6" w:rsidRDefault="00F21AB6" w:rsidP="00F21AB6">
      <w:pPr>
        <w:jc w:val="left"/>
        <w:rPr>
          <w:rFonts w:eastAsia="Times New Roman" w:cs="Arial"/>
          <w:bCs/>
          <w:sz w:val="22"/>
        </w:rPr>
      </w:pPr>
    </w:p>
    <w:p w14:paraId="0663CFF5" w14:textId="42B1FBEF" w:rsidR="00B00932" w:rsidRDefault="00B00932">
      <w:pPr>
        <w:spacing w:after="200" w:line="276" w:lineRule="auto"/>
        <w:jc w:val="left"/>
        <w:rPr>
          <w:rFonts w:eastAsia="Times New Roman" w:cs="Arial"/>
          <w:bCs/>
          <w:sz w:val="22"/>
        </w:rPr>
      </w:pPr>
      <w:r>
        <w:rPr>
          <w:rFonts w:eastAsia="Times New Roman" w:cs="Arial"/>
          <w:bCs/>
          <w:sz w:val="22"/>
        </w:rPr>
        <w:br w:type="page"/>
      </w:r>
    </w:p>
    <w:p w14:paraId="411AD265" w14:textId="77777777" w:rsidR="00F21AB6" w:rsidRPr="00F21AB6" w:rsidRDefault="00F21AB6" w:rsidP="00F21AB6">
      <w:pPr>
        <w:rPr>
          <w:rFonts w:eastAsia="Times New Roman" w:cs="Arial"/>
          <w:bCs/>
          <w:sz w:val="22"/>
        </w:rPr>
      </w:pPr>
    </w:p>
    <w:p w14:paraId="3E2DABCB" w14:textId="77777777" w:rsidR="00F21AB6" w:rsidRPr="00F21AB6" w:rsidRDefault="00F21AB6" w:rsidP="00463042">
      <w:pPr>
        <w:keepNext/>
        <w:pBdr>
          <w:top w:val="single" w:sz="4" w:space="1" w:color="auto"/>
          <w:left w:val="single" w:sz="4" w:space="4" w:color="auto"/>
          <w:bottom w:val="single" w:sz="4" w:space="1" w:color="auto"/>
          <w:right w:val="single" w:sz="4" w:space="4" w:color="auto"/>
        </w:pBdr>
        <w:shd w:val="clear" w:color="auto" w:fill="0F304D" w:themeFill="accent2"/>
        <w:spacing w:before="240" w:after="60"/>
        <w:jc w:val="center"/>
        <w:outlineLvl w:val="0"/>
        <w:rPr>
          <w:rFonts w:ascii="Ohitashi Rg" w:eastAsia="Times New Roman" w:hAnsi="Ohitashi Rg" w:cs="Times New Roman"/>
          <w:b/>
          <w:bCs/>
          <w:kern w:val="32"/>
          <w:sz w:val="32"/>
          <w:szCs w:val="32"/>
        </w:rPr>
      </w:pPr>
      <w:bookmarkStart w:id="56" w:name="_Toc486243964"/>
      <w:r w:rsidRPr="00F21AB6">
        <w:rPr>
          <w:rFonts w:ascii="Ohitashi Rg" w:eastAsia="Times New Roman" w:hAnsi="Ohitashi Rg" w:cs="Times New Roman"/>
          <w:b/>
          <w:bCs/>
          <w:kern w:val="32"/>
          <w:sz w:val="32"/>
          <w:szCs w:val="32"/>
        </w:rPr>
        <w:t>TROISIEME PARTIE :</w:t>
      </w:r>
      <w:bookmarkEnd w:id="56"/>
      <w:r w:rsidRPr="00F21AB6">
        <w:rPr>
          <w:rFonts w:ascii="Ohitashi Rg" w:eastAsia="Times New Roman" w:hAnsi="Ohitashi Rg" w:cs="Times New Roman"/>
          <w:b/>
          <w:bCs/>
          <w:kern w:val="32"/>
          <w:sz w:val="32"/>
          <w:szCs w:val="32"/>
        </w:rPr>
        <w:t xml:space="preserve"> </w:t>
      </w:r>
      <w:bookmarkStart w:id="57" w:name="_Toc486243965"/>
      <w:r w:rsidRPr="00F21AB6">
        <w:rPr>
          <w:rFonts w:ascii="Ohitashi Rg" w:eastAsia="Times New Roman" w:hAnsi="Ohitashi Rg" w:cs="Times New Roman"/>
          <w:b/>
          <w:bCs/>
          <w:kern w:val="32"/>
          <w:sz w:val="32"/>
          <w:szCs w:val="32"/>
        </w:rPr>
        <w:br/>
        <w:t>REGLES DE VIE DANS LA COLLECTIVITE</w:t>
      </w:r>
      <w:bookmarkEnd w:id="57"/>
    </w:p>
    <w:p w14:paraId="792450A7" w14:textId="77777777" w:rsidR="00F21AB6" w:rsidRPr="00F21AB6" w:rsidRDefault="00F21AB6" w:rsidP="00F21AB6">
      <w:pPr>
        <w:rPr>
          <w:rFonts w:eastAsia="Times New Roman" w:cs="Arial"/>
          <w:bCs/>
          <w:sz w:val="22"/>
        </w:rPr>
      </w:pPr>
    </w:p>
    <w:p w14:paraId="01370292"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366A3DBB" w14:textId="77777777" w:rsidR="00F21AB6" w:rsidRPr="00F21AB6" w:rsidRDefault="00F21AB6" w:rsidP="00463042">
      <w:r w:rsidRPr="00F21AB6">
        <w:t>Les agents ont une mission de service public qui vise à servir l’intérêt général. Cela implique que l’agent a des devoirs en contrepartie desquels, il bénéficie de droits fondamentaux. Ces dispositions s’appliquent également aux agents contractuels, à l’exception du droit à un déroulement de carrière.</w:t>
      </w:r>
    </w:p>
    <w:p w14:paraId="24CF0C99" w14:textId="77777777" w:rsidR="00F21AB6" w:rsidRPr="00F21AB6" w:rsidRDefault="00F21AB6" w:rsidP="00463042">
      <w:r w:rsidRPr="00F21AB6">
        <w:t xml:space="preserve"> </w:t>
      </w:r>
    </w:p>
    <w:p w14:paraId="36230A7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8" w:name="_Toc486243966"/>
      <w:r w:rsidRPr="00F21AB6">
        <w:rPr>
          <w:rFonts w:eastAsia="Times New Roman" w:cs="Verdana"/>
          <w:b/>
          <w:bCs/>
          <w:sz w:val="22"/>
          <w:szCs w:val="27"/>
          <w:u w:val="single"/>
        </w:rPr>
        <w:t>Article 51</w:t>
      </w:r>
      <w:r w:rsidRPr="00F21AB6">
        <w:rPr>
          <w:rFonts w:eastAsia="Times New Roman" w:cs="Verdana"/>
          <w:b/>
          <w:bCs/>
          <w:sz w:val="22"/>
          <w:szCs w:val="27"/>
        </w:rPr>
        <w:t xml:space="preserve"> :</w:t>
      </w:r>
      <w:r w:rsidRPr="00F21AB6">
        <w:rPr>
          <w:rFonts w:eastAsia="Times New Roman" w:cs="Verdana"/>
          <w:b/>
          <w:bCs/>
          <w:sz w:val="22"/>
          <w:szCs w:val="27"/>
        </w:rPr>
        <w:tab/>
        <w:t>Comportement professionnel</w:t>
      </w:r>
      <w:bookmarkEnd w:id="58"/>
    </w:p>
    <w:p w14:paraId="795582F8" w14:textId="77777777" w:rsidR="00F21AB6" w:rsidRPr="00F21AB6" w:rsidRDefault="00F21AB6" w:rsidP="00F21AB6">
      <w:pPr>
        <w:rPr>
          <w:rFonts w:eastAsia="Times New Roman" w:cs="Arial"/>
          <w:bCs/>
          <w:sz w:val="22"/>
        </w:rPr>
      </w:pPr>
      <w:r w:rsidRPr="00F21AB6">
        <w:rPr>
          <w:rFonts w:eastAsia="Times New Roman" w:cs="Arial"/>
          <w:bCs/>
          <w:sz w:val="22"/>
        </w:rPr>
        <w:t xml:space="preserve">Les agents adoptent dans </w:t>
      </w:r>
      <w:r w:rsidRPr="00463042">
        <w:t>l’exercice de leurs fonctions, un comportement, une tenue et des attitudes qui respectent la dignité de chacun.</w:t>
      </w:r>
      <w:r w:rsidRPr="00F21AB6">
        <w:rPr>
          <w:rFonts w:eastAsia="Times New Roman" w:cs="Arial"/>
          <w:bCs/>
          <w:sz w:val="22"/>
        </w:rPr>
        <w:t xml:space="preserve"> </w:t>
      </w:r>
    </w:p>
    <w:p w14:paraId="608E5B14" w14:textId="77777777" w:rsidR="00F21AB6" w:rsidRPr="00F21AB6" w:rsidRDefault="00F21AB6" w:rsidP="00F21AB6">
      <w:pPr>
        <w:rPr>
          <w:rFonts w:eastAsia="Times New Roman" w:cs="Arial"/>
          <w:bCs/>
          <w:sz w:val="22"/>
        </w:rPr>
      </w:pPr>
    </w:p>
    <w:p w14:paraId="5048F930"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59" w:name="_Toc486243967"/>
      <w:r w:rsidRPr="00F21AB6">
        <w:rPr>
          <w:rFonts w:eastAsia="Times New Roman" w:cs="Verdana"/>
          <w:b/>
          <w:bCs/>
          <w:sz w:val="22"/>
          <w:szCs w:val="27"/>
          <w:u w:val="single"/>
        </w:rPr>
        <w:t>Article 52</w:t>
      </w:r>
      <w:r w:rsidRPr="00F21AB6">
        <w:rPr>
          <w:rFonts w:eastAsia="Times New Roman" w:cs="Verdana"/>
          <w:b/>
          <w:bCs/>
          <w:sz w:val="22"/>
          <w:szCs w:val="27"/>
        </w:rPr>
        <w:t xml:space="preserve"> :</w:t>
      </w:r>
      <w:r w:rsidRPr="00F21AB6">
        <w:rPr>
          <w:rFonts w:eastAsia="Times New Roman" w:cs="Verdana"/>
          <w:b/>
          <w:bCs/>
          <w:sz w:val="22"/>
          <w:szCs w:val="27"/>
        </w:rPr>
        <w:tab/>
        <w:t xml:space="preserve"> Déontologie des agents</w:t>
      </w:r>
      <w:bookmarkEnd w:id="59"/>
      <w:r w:rsidRPr="00F21AB6">
        <w:rPr>
          <w:rFonts w:eastAsia="Times New Roman" w:cs="Verdana"/>
          <w:b/>
          <w:bCs/>
          <w:sz w:val="22"/>
          <w:szCs w:val="27"/>
        </w:rPr>
        <w:t xml:space="preserve"> </w:t>
      </w:r>
    </w:p>
    <w:p w14:paraId="1A8C87FF" w14:textId="3E684DEE" w:rsidR="00F21AB6" w:rsidRPr="008659D5" w:rsidRDefault="005B12D6" w:rsidP="008659D5">
      <w:pPr>
        <w:pStyle w:val="Titre7"/>
      </w:pPr>
      <w:r w:rsidRPr="008659D5">
        <w:t>Art. L121-1 et suivants</w:t>
      </w:r>
      <w:r w:rsidR="00AF70DD" w:rsidRPr="008659D5">
        <w:t xml:space="preserve"> du </w:t>
      </w:r>
      <w:r w:rsidR="008659D5">
        <w:t>c</w:t>
      </w:r>
      <w:r w:rsidR="00AF70DD" w:rsidRPr="008659D5">
        <w:t>ode général de la fonction publique</w:t>
      </w:r>
    </w:p>
    <w:p w14:paraId="1C4A0826"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Titre Ier de la loi n° 2016-483 du 20 avril 2016 relative à la déontologie et aux droits et obligations des fonctionnaires</w:t>
      </w:r>
    </w:p>
    <w:p w14:paraId="5F274A5B" w14:textId="77777777" w:rsidR="00F21AB6" w:rsidRPr="00F21AB6" w:rsidRDefault="00F21AB6" w:rsidP="00463042">
      <w:r w:rsidRPr="00F21AB6">
        <w:t>Le fonctionnaire exerce ses fonctions avec dignité, impartialité, intégrité et probité. Il doit aussi faire preuve de neutralité et respecter le principe de laïcité.</w:t>
      </w:r>
    </w:p>
    <w:p w14:paraId="015C79E0" w14:textId="77777777" w:rsidR="00F21AB6" w:rsidRPr="00F21AB6" w:rsidRDefault="00F21AB6" w:rsidP="00463042">
      <w:r w:rsidRPr="00F21AB6">
        <w:t xml:space="preserve">Le fonctionnaire respecte une certaine retenue dans les opinions qu’il exprime en public, particulièrement dans l’exercice de ses fonctions. </w:t>
      </w:r>
    </w:p>
    <w:p w14:paraId="53BC40AB" w14:textId="77777777" w:rsidR="00F21AB6" w:rsidRPr="00F21AB6" w:rsidRDefault="00F21AB6" w:rsidP="00463042">
      <w:r w:rsidRPr="00F21AB6">
        <w:t>Le fonctionnaire est neutre dans la manière d’accomplir ses fonctions et impartial à l’égard des usagers du service public (cela signifie que l’agent doit adopter vis-à-vis des administrés un comportement indépendant de ses opinions politiques, religieuses ou philosophiques).</w:t>
      </w:r>
    </w:p>
    <w:p w14:paraId="7809C619" w14:textId="77777777" w:rsidR="00F21AB6" w:rsidRPr="00F21AB6" w:rsidRDefault="00F21AB6" w:rsidP="00463042">
      <w:r w:rsidRPr="00F21AB6">
        <w:t>La discrétion professionnelle pour les faits, informations ou documents s’impose aux agents qui en ont connaissance à l’occasion de l’exercice de leurs fonctions.</w:t>
      </w:r>
    </w:p>
    <w:p w14:paraId="2A019A8E" w14:textId="77777777" w:rsidR="00F21AB6" w:rsidRPr="00F21AB6" w:rsidRDefault="00F21AB6" w:rsidP="00463042">
      <w:r w:rsidRPr="00F21AB6">
        <w:t>De même, pour le secret professionnel qui s’impose pour toutes les informations confidentielles notamment toutes informations à caractère médical, social, familial ou financier, dont ils sont dépositaires.</w:t>
      </w:r>
    </w:p>
    <w:p w14:paraId="1A92FB9A" w14:textId="77777777" w:rsidR="00F21AB6" w:rsidRPr="00F21AB6" w:rsidRDefault="00F21AB6" w:rsidP="00463042">
      <w:r w:rsidRPr="00F21AB6">
        <w:t>Le secret professionnel est obligatoirement levé dans les circonstances suivantes : dénonciation de crimes ou délits, sévices et privations infligés à un mineur.</w:t>
      </w:r>
    </w:p>
    <w:p w14:paraId="13CAF766" w14:textId="77777777" w:rsidR="00F21AB6" w:rsidRPr="00F21AB6" w:rsidRDefault="00F21AB6" w:rsidP="00463042"/>
    <w:p w14:paraId="6C81BD3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0" w:name="_Toc486243968"/>
      <w:r w:rsidRPr="00F21AB6">
        <w:rPr>
          <w:rFonts w:eastAsia="Times New Roman" w:cs="Verdana"/>
          <w:b/>
          <w:bCs/>
          <w:sz w:val="22"/>
          <w:szCs w:val="27"/>
          <w:u w:val="single"/>
        </w:rPr>
        <w:t>Article 53</w:t>
      </w:r>
      <w:r w:rsidRPr="00F21AB6">
        <w:rPr>
          <w:rFonts w:eastAsia="Times New Roman" w:cs="Verdana"/>
          <w:b/>
          <w:bCs/>
          <w:sz w:val="22"/>
          <w:szCs w:val="27"/>
        </w:rPr>
        <w:t xml:space="preserve"> :</w:t>
      </w:r>
      <w:r w:rsidRPr="00F21AB6">
        <w:rPr>
          <w:rFonts w:eastAsia="Times New Roman" w:cs="Verdana"/>
          <w:b/>
          <w:bCs/>
          <w:sz w:val="22"/>
          <w:szCs w:val="27"/>
        </w:rPr>
        <w:tab/>
        <w:t>Loyauté envers l’employeur et son administration</w:t>
      </w:r>
      <w:bookmarkEnd w:id="60"/>
    </w:p>
    <w:p w14:paraId="48452440" w14:textId="77777777" w:rsidR="00F21AB6" w:rsidRPr="00F21AB6" w:rsidRDefault="00F21AB6" w:rsidP="00463042">
      <w:r w:rsidRPr="00F21AB6">
        <w:t>Le fonctionnaire est loyal envers son employeur et son administration.</w:t>
      </w:r>
    </w:p>
    <w:p w14:paraId="1F8C7E7F" w14:textId="77777777" w:rsidR="00F21AB6" w:rsidRPr="00F21AB6" w:rsidRDefault="00F21AB6" w:rsidP="00F21AB6">
      <w:pPr>
        <w:rPr>
          <w:rFonts w:eastAsia="Times New Roman" w:cs="Arial"/>
          <w:bCs/>
          <w:sz w:val="22"/>
        </w:rPr>
      </w:pPr>
    </w:p>
    <w:p w14:paraId="6BDDA068"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1" w:name="_Toc486243969"/>
      <w:r w:rsidRPr="00F21AB6">
        <w:rPr>
          <w:rFonts w:eastAsia="Times New Roman" w:cs="Verdana"/>
          <w:b/>
          <w:bCs/>
          <w:sz w:val="22"/>
          <w:szCs w:val="27"/>
          <w:u w:val="single"/>
        </w:rPr>
        <w:t>Article 54</w:t>
      </w:r>
      <w:r w:rsidRPr="00F21AB6">
        <w:rPr>
          <w:rFonts w:eastAsia="Times New Roman" w:cs="Verdana"/>
          <w:b/>
          <w:bCs/>
          <w:sz w:val="22"/>
          <w:szCs w:val="27"/>
        </w:rPr>
        <w:t xml:space="preserve"> :</w:t>
      </w:r>
      <w:r w:rsidRPr="00F21AB6">
        <w:rPr>
          <w:rFonts w:eastAsia="Times New Roman" w:cs="Verdana"/>
          <w:b/>
          <w:bCs/>
          <w:sz w:val="22"/>
          <w:szCs w:val="27"/>
        </w:rPr>
        <w:tab/>
        <w:t>L’obligation de non-ingérence</w:t>
      </w:r>
      <w:bookmarkEnd w:id="61"/>
    </w:p>
    <w:p w14:paraId="305FA08E" w14:textId="77777777" w:rsidR="00F21AB6" w:rsidRPr="00F21AB6" w:rsidRDefault="00F21AB6" w:rsidP="00463042">
      <w:r w:rsidRPr="00F21AB6">
        <w:t>Un agent ne peut avoir des intérêts dans une entreprise qui est en relation avec sa collectivité.</w:t>
      </w:r>
    </w:p>
    <w:p w14:paraId="5F9F3B47" w14:textId="77777777" w:rsidR="00F21AB6" w:rsidRPr="00F21AB6" w:rsidRDefault="00F21AB6" w:rsidP="00F21AB6">
      <w:pPr>
        <w:rPr>
          <w:rFonts w:eastAsia="Times New Roman" w:cs="Arial"/>
          <w:bCs/>
          <w:sz w:val="22"/>
        </w:rPr>
      </w:pPr>
    </w:p>
    <w:p w14:paraId="7AB20EDF"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2" w:name="_Toc486243970"/>
      <w:r w:rsidRPr="00F21AB6">
        <w:rPr>
          <w:rFonts w:eastAsia="Times New Roman" w:cs="Verdana"/>
          <w:b/>
          <w:bCs/>
          <w:sz w:val="22"/>
          <w:szCs w:val="27"/>
          <w:u w:val="single"/>
        </w:rPr>
        <w:t>Article 55</w:t>
      </w:r>
      <w:r w:rsidRPr="00F21AB6">
        <w:rPr>
          <w:rFonts w:eastAsia="Times New Roman" w:cs="Verdana"/>
          <w:b/>
          <w:bCs/>
          <w:sz w:val="22"/>
          <w:szCs w:val="27"/>
        </w:rPr>
        <w:t xml:space="preserve"> :</w:t>
      </w:r>
      <w:r w:rsidRPr="00F21AB6">
        <w:rPr>
          <w:rFonts w:eastAsia="Times New Roman" w:cs="Verdana"/>
          <w:b/>
          <w:bCs/>
          <w:sz w:val="22"/>
          <w:szCs w:val="27"/>
        </w:rPr>
        <w:tab/>
        <w:t>Obligation d’obéissance hiérarchique</w:t>
      </w:r>
      <w:bookmarkEnd w:id="62"/>
    </w:p>
    <w:p w14:paraId="1BF1796D" w14:textId="50E1888B" w:rsidR="00F21AB6" w:rsidRPr="008659D5" w:rsidRDefault="008659D5" w:rsidP="008659D5">
      <w:pPr>
        <w:pStyle w:val="Titre7"/>
      </w:pPr>
      <w:r>
        <w:t>Art. L121-9 et L121-10 du c</w:t>
      </w:r>
      <w:r w:rsidR="00AF70DD" w:rsidRPr="008659D5">
        <w:t xml:space="preserve">ode général de la fonction publique </w:t>
      </w:r>
    </w:p>
    <w:p w14:paraId="19CBFA2E" w14:textId="77777777" w:rsidR="00F21AB6" w:rsidRPr="00F21AB6" w:rsidRDefault="00F21AB6" w:rsidP="00463042">
      <w:r w:rsidRPr="00F21AB6">
        <w:t>Le fonctionnaire se conforme aux instructions de son autorité hiérarchique, sauf dans le cas où l’ordre donné est manifestement illégal et de nature à compromettre gravement un intérêt public.</w:t>
      </w:r>
    </w:p>
    <w:p w14:paraId="4149774D" w14:textId="77777777" w:rsidR="00F21AB6" w:rsidRPr="00F21AB6" w:rsidRDefault="00F21AB6" w:rsidP="00F21AB6">
      <w:pPr>
        <w:rPr>
          <w:rFonts w:eastAsia="Times New Roman" w:cs="Arial"/>
          <w:bCs/>
          <w:sz w:val="22"/>
        </w:rPr>
      </w:pPr>
    </w:p>
    <w:p w14:paraId="3A728E7A"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3" w:name="_Toc486243971"/>
      <w:r w:rsidRPr="00F21AB6">
        <w:rPr>
          <w:rFonts w:eastAsia="Times New Roman" w:cs="Verdana"/>
          <w:b/>
          <w:bCs/>
          <w:sz w:val="22"/>
          <w:szCs w:val="27"/>
          <w:u w:val="single"/>
        </w:rPr>
        <w:t>Article 56</w:t>
      </w:r>
      <w:r w:rsidRPr="00F21AB6">
        <w:rPr>
          <w:rFonts w:eastAsia="Times New Roman" w:cs="Verdana"/>
          <w:b/>
          <w:bCs/>
          <w:sz w:val="22"/>
          <w:szCs w:val="27"/>
        </w:rPr>
        <w:t xml:space="preserve"> :</w:t>
      </w:r>
      <w:r w:rsidRPr="00F21AB6">
        <w:rPr>
          <w:rFonts w:eastAsia="Times New Roman" w:cs="Verdana"/>
          <w:b/>
          <w:bCs/>
          <w:sz w:val="22"/>
          <w:szCs w:val="27"/>
        </w:rPr>
        <w:tab/>
        <w:t>Droit à la protection contre le harcèlement dans les relations du travail</w:t>
      </w:r>
      <w:bookmarkEnd w:id="63"/>
    </w:p>
    <w:p w14:paraId="57D0BF6D" w14:textId="6F835FF9" w:rsidR="00F21AB6" w:rsidRPr="008659D5" w:rsidRDefault="00F21AB6" w:rsidP="00F21AB6">
      <w:pPr>
        <w:rPr>
          <w:rFonts w:eastAsia="Times New Roman" w:cs="Times New Roman"/>
          <w:i/>
          <w:iCs/>
          <w:color w:val="74B230"/>
          <w:sz w:val="18"/>
          <w:szCs w:val="24"/>
        </w:rPr>
      </w:pPr>
      <w:r w:rsidRPr="008659D5">
        <w:rPr>
          <w:rFonts w:eastAsia="Times New Roman" w:cs="Times New Roman"/>
          <w:i/>
          <w:iCs/>
          <w:color w:val="74B230"/>
          <w:sz w:val="18"/>
          <w:szCs w:val="24"/>
        </w:rPr>
        <w:t>Art.</w:t>
      </w:r>
      <w:r w:rsidR="00AF70DD" w:rsidRPr="008659D5">
        <w:rPr>
          <w:rFonts w:eastAsia="Times New Roman" w:cs="Times New Roman"/>
          <w:i/>
          <w:iCs/>
          <w:color w:val="74B230"/>
          <w:sz w:val="18"/>
          <w:szCs w:val="24"/>
        </w:rPr>
        <w:t xml:space="preserve"> L135-1 et s. et L133-2 et s. du </w:t>
      </w:r>
      <w:r w:rsidR="008659D5">
        <w:rPr>
          <w:rFonts w:eastAsia="Times New Roman" w:cs="Times New Roman"/>
          <w:i/>
          <w:iCs/>
          <w:color w:val="74B230"/>
          <w:sz w:val="18"/>
          <w:szCs w:val="24"/>
        </w:rPr>
        <w:t>c</w:t>
      </w:r>
      <w:r w:rsidR="00AF70DD" w:rsidRPr="008659D5">
        <w:rPr>
          <w:rFonts w:eastAsia="Times New Roman" w:cs="Times New Roman"/>
          <w:i/>
          <w:iCs/>
          <w:color w:val="74B230"/>
          <w:sz w:val="18"/>
          <w:szCs w:val="24"/>
        </w:rPr>
        <w:t xml:space="preserve">ode </w:t>
      </w:r>
      <w:r w:rsidR="005B12D6" w:rsidRPr="008659D5">
        <w:rPr>
          <w:rFonts w:eastAsia="Times New Roman" w:cs="Times New Roman"/>
          <w:i/>
          <w:iCs/>
          <w:color w:val="74B230"/>
          <w:sz w:val="18"/>
          <w:szCs w:val="24"/>
        </w:rPr>
        <w:t xml:space="preserve">général </w:t>
      </w:r>
      <w:r w:rsidR="00AF70DD" w:rsidRPr="008659D5">
        <w:rPr>
          <w:rFonts w:eastAsia="Times New Roman" w:cs="Times New Roman"/>
          <w:i/>
          <w:iCs/>
          <w:color w:val="74B230"/>
          <w:sz w:val="18"/>
          <w:szCs w:val="24"/>
        </w:rPr>
        <w:t xml:space="preserve">de la fonction publique </w:t>
      </w:r>
    </w:p>
    <w:p w14:paraId="328F7640" w14:textId="77777777" w:rsidR="00AF70DD" w:rsidRDefault="00AF70DD" w:rsidP="00463042"/>
    <w:p w14:paraId="7E4CA205" w14:textId="788F752F" w:rsidR="00F21AB6" w:rsidRPr="00F21AB6" w:rsidRDefault="00F21AB6" w:rsidP="00463042">
      <w:r w:rsidRPr="00F21AB6">
        <w:t>Les agissements qualifiés de harcèlement sexuel et harcèlement moral sont condamnés sur les plans disciplinaire et pénal.</w:t>
      </w:r>
    </w:p>
    <w:p w14:paraId="5CF08975" w14:textId="77777777" w:rsidR="00F21AB6" w:rsidRPr="00F21AB6" w:rsidRDefault="00F21AB6" w:rsidP="00F21AB6">
      <w:pPr>
        <w:rPr>
          <w:rFonts w:eastAsia="Times New Roman" w:cs="Arial"/>
          <w:bCs/>
          <w:sz w:val="22"/>
        </w:rPr>
      </w:pPr>
    </w:p>
    <w:p w14:paraId="12D6403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4" w:name="_Toc486243972"/>
      <w:r w:rsidRPr="00F21AB6">
        <w:rPr>
          <w:rFonts w:eastAsia="Times New Roman" w:cs="Verdana"/>
          <w:b/>
          <w:bCs/>
          <w:sz w:val="22"/>
          <w:szCs w:val="27"/>
          <w:u w:val="single"/>
        </w:rPr>
        <w:t>Article 57</w:t>
      </w:r>
      <w:r w:rsidRPr="00F21AB6">
        <w:rPr>
          <w:rFonts w:eastAsia="Times New Roman" w:cs="Verdana"/>
          <w:b/>
          <w:bCs/>
          <w:sz w:val="22"/>
          <w:szCs w:val="27"/>
        </w:rPr>
        <w:t xml:space="preserve"> :</w:t>
      </w:r>
      <w:r w:rsidRPr="00F21AB6">
        <w:rPr>
          <w:rFonts w:eastAsia="Times New Roman" w:cs="Verdana"/>
          <w:b/>
          <w:bCs/>
          <w:sz w:val="22"/>
          <w:szCs w:val="27"/>
        </w:rPr>
        <w:tab/>
        <w:t>Droit à la protection de la collectivité</w:t>
      </w:r>
      <w:bookmarkEnd w:id="64"/>
    </w:p>
    <w:p w14:paraId="406A81B4" w14:textId="1B377667" w:rsidR="00F21AB6" w:rsidRPr="008659D5" w:rsidRDefault="005B12D6" w:rsidP="00F21AB6">
      <w:pPr>
        <w:rPr>
          <w:rFonts w:eastAsia="Times New Roman" w:cs="Times New Roman"/>
          <w:i/>
          <w:iCs/>
          <w:color w:val="74B230"/>
          <w:sz w:val="18"/>
          <w:szCs w:val="24"/>
        </w:rPr>
      </w:pPr>
      <w:r w:rsidRPr="008659D5">
        <w:rPr>
          <w:rFonts w:eastAsia="Times New Roman" w:cs="Times New Roman"/>
          <w:i/>
          <w:iCs/>
          <w:color w:val="74B230"/>
          <w:sz w:val="18"/>
          <w:szCs w:val="24"/>
        </w:rPr>
        <w:t>Art. L134-1 et suivants</w:t>
      </w:r>
      <w:r w:rsidR="008659D5">
        <w:rPr>
          <w:rFonts w:eastAsia="Times New Roman" w:cs="Times New Roman"/>
          <w:i/>
          <w:iCs/>
          <w:color w:val="74B230"/>
          <w:sz w:val="18"/>
          <w:szCs w:val="24"/>
        </w:rPr>
        <w:t xml:space="preserve"> du c</w:t>
      </w:r>
      <w:r w:rsidR="001C72F6" w:rsidRPr="008659D5">
        <w:rPr>
          <w:rFonts w:eastAsia="Times New Roman" w:cs="Times New Roman"/>
          <w:i/>
          <w:iCs/>
          <w:color w:val="74B230"/>
          <w:sz w:val="18"/>
          <w:szCs w:val="24"/>
        </w:rPr>
        <w:t>ode général de la fonction</w:t>
      </w:r>
      <w:r w:rsidR="00AF70DD" w:rsidRPr="008659D5">
        <w:rPr>
          <w:rFonts w:eastAsia="Times New Roman" w:cs="Times New Roman"/>
          <w:i/>
          <w:iCs/>
          <w:color w:val="74B230"/>
          <w:sz w:val="18"/>
          <w:szCs w:val="24"/>
        </w:rPr>
        <w:t xml:space="preserve"> publique</w:t>
      </w:r>
    </w:p>
    <w:p w14:paraId="50FEBCAB" w14:textId="77777777" w:rsidR="00F21AB6" w:rsidRPr="00F21AB6" w:rsidRDefault="00F21AB6" w:rsidP="00463042">
      <w:r w:rsidRPr="00F21AB6">
        <w:t>La collectivité publique est tenue de protéger l’agent ainsi que, sous conditions, la personne avec qui il vit et ses enfants (article 20 de la loi n° 2016-483) contre les menaces violences, voies de fait, injures diffamatoires ou outrages dont il pourrait être victime à l’occasion de ses fonctions et de réparer le cas échéant, le préjudice qui en résulte.</w:t>
      </w:r>
    </w:p>
    <w:p w14:paraId="5798C3A3" w14:textId="77777777" w:rsidR="00F21AB6" w:rsidRPr="00F21AB6" w:rsidRDefault="00F21AB6" w:rsidP="00F21AB6">
      <w:pPr>
        <w:rPr>
          <w:rFonts w:eastAsia="Times New Roman" w:cs="Arial"/>
          <w:bCs/>
          <w:sz w:val="22"/>
        </w:rPr>
      </w:pPr>
    </w:p>
    <w:p w14:paraId="1A96240D"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5" w:name="_Toc486243973"/>
      <w:r w:rsidRPr="00F21AB6">
        <w:rPr>
          <w:rFonts w:eastAsia="Times New Roman" w:cs="Verdana"/>
          <w:b/>
          <w:bCs/>
          <w:sz w:val="22"/>
          <w:szCs w:val="27"/>
          <w:u w:val="single"/>
        </w:rPr>
        <w:t>Article 58</w:t>
      </w:r>
      <w:r w:rsidRPr="00F21AB6">
        <w:rPr>
          <w:rFonts w:eastAsia="Times New Roman" w:cs="Verdana"/>
          <w:b/>
          <w:bCs/>
          <w:sz w:val="22"/>
          <w:szCs w:val="27"/>
        </w:rPr>
        <w:t xml:space="preserve"> :</w:t>
      </w:r>
      <w:r w:rsidRPr="00F21AB6">
        <w:rPr>
          <w:rFonts w:eastAsia="Times New Roman" w:cs="Verdana"/>
          <w:b/>
          <w:bCs/>
          <w:sz w:val="22"/>
          <w:szCs w:val="27"/>
        </w:rPr>
        <w:tab/>
        <w:t>Liberté d’opinion</w:t>
      </w:r>
      <w:bookmarkEnd w:id="65"/>
      <w:r w:rsidRPr="00F21AB6">
        <w:rPr>
          <w:rFonts w:eastAsia="Times New Roman" w:cs="Verdana"/>
          <w:b/>
          <w:bCs/>
          <w:sz w:val="22"/>
          <w:szCs w:val="27"/>
        </w:rPr>
        <w:t xml:space="preserve"> </w:t>
      </w:r>
    </w:p>
    <w:p w14:paraId="0CF1C66A" w14:textId="00A66E9F" w:rsidR="00F21AB6" w:rsidRPr="008659D5" w:rsidRDefault="00A12BB1" w:rsidP="008659D5">
      <w:pPr>
        <w:pStyle w:val="Titre7"/>
      </w:pPr>
      <w:r w:rsidRPr="008659D5">
        <w:t xml:space="preserve">Art. L131-1 du </w:t>
      </w:r>
      <w:r w:rsidR="008659D5">
        <w:t>c</w:t>
      </w:r>
      <w:r w:rsidRPr="008659D5">
        <w:t xml:space="preserve">ode général de la fonction publique </w:t>
      </w:r>
    </w:p>
    <w:p w14:paraId="3FFAD2A9" w14:textId="14707450" w:rsidR="00A12BB1" w:rsidRDefault="00A12BB1" w:rsidP="00F21AB6">
      <w:pPr>
        <w:rPr>
          <w:rFonts w:eastAsia="Times New Roman" w:cs="Times New Roman"/>
          <w:i/>
          <w:iCs/>
          <w:color w:val="7F7F7F"/>
          <w:sz w:val="18"/>
          <w:szCs w:val="24"/>
        </w:rPr>
      </w:pPr>
    </w:p>
    <w:p w14:paraId="392AEF83" w14:textId="1DAE334F" w:rsidR="00A12BB1" w:rsidRPr="00A12BB1" w:rsidRDefault="00A12BB1" w:rsidP="00F21AB6">
      <w:pPr>
        <w:rPr>
          <w:rFonts w:eastAsia="Times New Roman" w:cs="Times New Roman"/>
          <w:i/>
          <w:iCs/>
          <w:color w:val="808080"/>
          <w:szCs w:val="20"/>
        </w:rPr>
      </w:pPr>
      <w:r w:rsidRPr="00A12BB1">
        <w:rPr>
          <w:rFonts w:eastAsia="Times New Roman" w:cs="Times New Roman"/>
          <w:i/>
          <w:iCs/>
          <w:color w:val="7F7F7F"/>
          <w:szCs w:val="20"/>
        </w:rPr>
        <w:t>« </w:t>
      </w:r>
      <w:r w:rsidRPr="00A12BB1">
        <w:rPr>
          <w:rFonts w:cs="Arial"/>
          <w:color w:val="000000"/>
          <w:szCs w:val="20"/>
          <w:shd w:val="clear" w:color="auto" w:fill="FFFFFF"/>
        </w:rPr>
        <w:t>Aucune distinction, directe ou indirecte, ne peut être faite entre les agents publics en raison de leurs opinions politiques, syndicales, philosophiques ou religieuses, de leur origine, de leur orientation sexuelle ou identité de genre, de leur âge, de leur patronyme, de leur situation de famille ou de grossesse, de leur état de santé, de leur apparence physique, de leur handicap, de leur appartenance ou de leur non-appartenance, vraie ou supposée, à une ethnie ou une race, sous réserve des dispositions des articles L. 131-5, L. 131-6 et L. 131-7.</w:t>
      </w:r>
      <w:r>
        <w:rPr>
          <w:rFonts w:cs="Arial"/>
          <w:color w:val="000000"/>
          <w:szCs w:val="20"/>
          <w:shd w:val="clear" w:color="auto" w:fill="FFFFFF"/>
        </w:rPr>
        <w:t> »</w:t>
      </w:r>
    </w:p>
    <w:p w14:paraId="0FD526C7" w14:textId="77777777" w:rsidR="00A12BB1" w:rsidRDefault="00A12BB1" w:rsidP="00463042"/>
    <w:p w14:paraId="17F9D219" w14:textId="3EF31E10" w:rsidR="00F21AB6" w:rsidRPr="00F21AB6" w:rsidRDefault="00F21AB6" w:rsidP="00463042">
      <w:r w:rsidRPr="00F21AB6">
        <w:t>La liberté d’opinion est différente de la liberté d’expression.</w:t>
      </w:r>
    </w:p>
    <w:p w14:paraId="65FDC7A5" w14:textId="77777777" w:rsidR="00F21AB6" w:rsidRPr="00F21AB6" w:rsidRDefault="00F21AB6" w:rsidP="00F21AB6">
      <w:pPr>
        <w:rPr>
          <w:rFonts w:eastAsia="Times New Roman" w:cs="Arial"/>
          <w:bCs/>
          <w:sz w:val="22"/>
        </w:rPr>
      </w:pPr>
    </w:p>
    <w:p w14:paraId="53E0F87B"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6" w:name="_Toc486243974"/>
      <w:r w:rsidRPr="00F21AB6">
        <w:rPr>
          <w:rFonts w:eastAsia="Times New Roman" w:cs="Verdana"/>
          <w:b/>
          <w:bCs/>
          <w:sz w:val="22"/>
          <w:szCs w:val="27"/>
          <w:u w:val="single"/>
        </w:rPr>
        <w:t>Article 59</w:t>
      </w:r>
      <w:r w:rsidRPr="00F21AB6">
        <w:rPr>
          <w:rFonts w:eastAsia="Times New Roman" w:cs="Verdana"/>
          <w:b/>
          <w:bCs/>
          <w:sz w:val="22"/>
          <w:szCs w:val="27"/>
        </w:rPr>
        <w:t xml:space="preserve"> :</w:t>
      </w:r>
      <w:r w:rsidRPr="00F21AB6">
        <w:rPr>
          <w:rFonts w:eastAsia="Times New Roman" w:cs="Verdana"/>
          <w:b/>
          <w:bCs/>
          <w:sz w:val="22"/>
          <w:szCs w:val="27"/>
        </w:rPr>
        <w:tab/>
        <w:t>Cumul d’activités</w:t>
      </w:r>
      <w:bookmarkEnd w:id="66"/>
      <w:r w:rsidRPr="00F21AB6">
        <w:rPr>
          <w:rFonts w:eastAsia="Times New Roman" w:cs="Verdana"/>
          <w:b/>
          <w:bCs/>
          <w:sz w:val="22"/>
          <w:szCs w:val="27"/>
        </w:rPr>
        <w:t xml:space="preserve"> </w:t>
      </w:r>
    </w:p>
    <w:p w14:paraId="78A963F7"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Loi n° 2016-483 du 20 avril 2016</w:t>
      </w:r>
    </w:p>
    <w:p w14:paraId="156D0068"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Décret n° 2017-105 du 27 janvier 2017</w:t>
      </w:r>
    </w:p>
    <w:p w14:paraId="11B54B0F" w14:textId="77777777" w:rsidR="00F21AB6" w:rsidRPr="00F21AB6" w:rsidRDefault="00F21AB6" w:rsidP="00463042">
      <w:r w:rsidRPr="00F21AB6">
        <w:t>La loi n° 2016-483 du 20 avril 2016 et le décret n° 2017-105 du 27 janvier 2017 précisent que le fonctionnaire consacre l’intégralité de son activité professionnelle aux tâches qui lui sont confiées.</w:t>
      </w:r>
    </w:p>
    <w:p w14:paraId="730D378B" w14:textId="77777777" w:rsidR="00F21AB6" w:rsidRPr="00F21AB6" w:rsidRDefault="00F21AB6" w:rsidP="00463042">
      <w:r w:rsidRPr="00F21AB6">
        <w:t xml:space="preserve">Il ne peut exercer, à titre professionnel, une activité privée lucrative de quelque nature que ce soit sous réserve des dérogations prévues aux articles 25 septies. – II. à 25 septies. – V. de la loi n° 83-634 du 13 juillet 1983. </w:t>
      </w:r>
    </w:p>
    <w:p w14:paraId="5D18B912" w14:textId="77777777" w:rsidR="00F21AB6" w:rsidRPr="00F21AB6" w:rsidRDefault="00F21AB6" w:rsidP="00463042">
      <w:r w:rsidRPr="00F21AB6">
        <w:t>Le non respect des règles (les interdictions de cumul, l’exercice d’une activité interdite, …) entraîne, outre l’engagement d’une procédure disciplinaire, le reversement des sommes perçues au titre des activités interdites, par voie de retenue sur le traitement.</w:t>
      </w:r>
    </w:p>
    <w:p w14:paraId="1880BED5" w14:textId="77777777" w:rsidR="00F21AB6" w:rsidRPr="00F21AB6" w:rsidRDefault="00F21AB6" w:rsidP="00463042"/>
    <w:p w14:paraId="1E25BC4F" w14:textId="77777777" w:rsidR="00F21AB6" w:rsidRPr="00F21AB6" w:rsidRDefault="00F21AB6" w:rsidP="00463042">
      <w:r w:rsidRPr="00F21AB6">
        <w:t>Les agents employés à temps non complet pour une durée de travail inférieure ou égale à 24h30 peuvent exercer une activité privée lucrative dans les limites et conditions précisées par les textes. L’agent doit en informer préalablement sa collectivité par écrit.</w:t>
      </w:r>
    </w:p>
    <w:p w14:paraId="28B5EEC1" w14:textId="77777777" w:rsidR="00F21AB6" w:rsidRPr="00F21AB6" w:rsidRDefault="00F21AB6" w:rsidP="00F21AB6">
      <w:pPr>
        <w:spacing w:before="100" w:beforeAutospacing="1" w:after="100" w:afterAutospacing="1"/>
        <w:outlineLvl w:val="2"/>
        <w:rPr>
          <w:rFonts w:eastAsia="Times New Roman" w:cs="Verdana"/>
          <w:b/>
          <w:bCs/>
          <w:sz w:val="22"/>
          <w:szCs w:val="27"/>
        </w:rPr>
      </w:pPr>
    </w:p>
    <w:p w14:paraId="6695239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7" w:name="_Toc486243975"/>
      <w:r w:rsidRPr="00F21AB6">
        <w:rPr>
          <w:rFonts w:eastAsia="Times New Roman" w:cs="Verdana"/>
          <w:b/>
          <w:bCs/>
          <w:sz w:val="22"/>
          <w:szCs w:val="27"/>
          <w:u w:val="single"/>
        </w:rPr>
        <w:t>Article 60</w:t>
      </w:r>
      <w:r w:rsidRPr="00F21AB6">
        <w:rPr>
          <w:rFonts w:eastAsia="Times New Roman" w:cs="Verdana"/>
          <w:b/>
          <w:bCs/>
          <w:sz w:val="22"/>
          <w:szCs w:val="27"/>
        </w:rPr>
        <w:t xml:space="preserve"> :</w:t>
      </w:r>
      <w:r w:rsidRPr="00F21AB6">
        <w:rPr>
          <w:rFonts w:eastAsia="Times New Roman" w:cs="Verdana"/>
          <w:b/>
          <w:bCs/>
          <w:sz w:val="22"/>
          <w:szCs w:val="27"/>
        </w:rPr>
        <w:tab/>
        <w:t>Information du personnel</w:t>
      </w:r>
      <w:bookmarkEnd w:id="67"/>
    </w:p>
    <w:p w14:paraId="02839B59" w14:textId="77777777" w:rsidR="00F21AB6" w:rsidRPr="00F21AB6" w:rsidRDefault="00F21AB6" w:rsidP="00F21AB6">
      <w:pPr>
        <w:rPr>
          <w:rFonts w:eastAsia="Times New Roman" w:cs="Arial"/>
          <w:bCs/>
          <w:sz w:val="22"/>
        </w:rPr>
      </w:pPr>
    </w:p>
    <w:p w14:paraId="0DEB54FD"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60.</w:t>
      </w:r>
      <w:r w:rsidRPr="00F21AB6">
        <w:rPr>
          <w:rFonts w:eastAsia="Times New Roman" w:cs="Times New Roman"/>
          <w:b/>
          <w:i/>
          <w:iCs/>
          <w:color w:val="000000"/>
          <w:spacing w:val="15"/>
          <w:sz w:val="22"/>
          <w:szCs w:val="24"/>
        </w:rPr>
        <w:t>1</w:t>
      </w:r>
      <w:r w:rsidRPr="00F21AB6">
        <w:rPr>
          <w:rFonts w:eastAsia="Times New Roman" w:cs="Times New Roman"/>
          <w:b/>
          <w:i/>
          <w:iCs/>
          <w:color w:val="000000"/>
          <w:spacing w:val="15"/>
          <w:sz w:val="22"/>
          <w:szCs w:val="24"/>
        </w:rPr>
        <w:tab/>
        <w:t>Panneau d’affichage</w:t>
      </w:r>
    </w:p>
    <w:p w14:paraId="18283579" w14:textId="77777777" w:rsidR="00F21AB6" w:rsidRPr="00F21AB6" w:rsidRDefault="00F21AB6" w:rsidP="00463042">
      <w:r w:rsidRPr="00F21AB6">
        <w:t xml:space="preserve">Un panneau d’affichage est mis à disposition du personnel </w:t>
      </w:r>
      <w:r w:rsidRPr="00463042">
        <w:rPr>
          <w:rFonts w:cs="Times New Roman"/>
          <w:i/>
          <w:iCs/>
          <w:color w:val="86C0C9" w:themeColor="accent3"/>
          <w:sz w:val="18"/>
          <w:szCs w:val="24"/>
        </w:rPr>
        <w:t>(préciser le lieu)</w:t>
      </w:r>
      <w:r w:rsidRPr="00463042">
        <w:rPr>
          <w:color w:val="86C0C9" w:themeColor="accent3"/>
        </w:rPr>
        <w:t xml:space="preserve"> </w:t>
      </w:r>
      <w:r w:rsidRPr="00F21AB6">
        <w:t>______</w:t>
      </w:r>
    </w:p>
    <w:p w14:paraId="599818FB" w14:textId="77777777" w:rsidR="00F21AB6" w:rsidRPr="00F21AB6" w:rsidRDefault="00F21AB6" w:rsidP="00463042">
      <w:r w:rsidRPr="00F21AB6">
        <w:t>Ce panneau est réservé aux notes de service et documents de référence (règlement intérieur, consignes de sécurité, compte-rendu CT, informations syndicales etc…).</w:t>
      </w:r>
    </w:p>
    <w:p w14:paraId="3B032D99" w14:textId="77777777" w:rsidR="00F21AB6" w:rsidRPr="00F21AB6" w:rsidRDefault="00F21AB6" w:rsidP="00F21AB6">
      <w:pPr>
        <w:rPr>
          <w:rFonts w:eastAsia="Times New Roman" w:cs="Arial"/>
          <w:bCs/>
          <w:sz w:val="22"/>
        </w:rPr>
      </w:pPr>
    </w:p>
    <w:p w14:paraId="03F92D50" w14:textId="77777777" w:rsidR="00F21AB6" w:rsidRPr="00F21AB6" w:rsidRDefault="00F21AB6" w:rsidP="00F21AB6">
      <w:pPr>
        <w:numPr>
          <w:ilvl w:val="1"/>
          <w:numId w:val="0"/>
        </w:numPr>
        <w:jc w:val="left"/>
        <w:rPr>
          <w:rFonts w:eastAsia="Times New Roman" w:cs="Times New Roman"/>
          <w:b/>
          <w:i/>
          <w:iCs/>
          <w:spacing w:val="15"/>
          <w:sz w:val="22"/>
          <w:szCs w:val="24"/>
        </w:rPr>
      </w:pPr>
    </w:p>
    <w:p w14:paraId="094C0AAA"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60.</w:t>
      </w:r>
      <w:r w:rsidRPr="00F21AB6">
        <w:rPr>
          <w:rFonts w:eastAsia="Times New Roman" w:cs="Times New Roman"/>
          <w:b/>
          <w:i/>
          <w:iCs/>
          <w:color w:val="000000"/>
          <w:spacing w:val="15"/>
          <w:sz w:val="22"/>
          <w:szCs w:val="24"/>
        </w:rPr>
        <w:t>2</w:t>
      </w:r>
      <w:r w:rsidRPr="00F21AB6">
        <w:rPr>
          <w:rFonts w:eastAsia="Times New Roman" w:cs="Times New Roman"/>
          <w:b/>
          <w:i/>
          <w:iCs/>
          <w:color w:val="000000"/>
          <w:spacing w:val="15"/>
          <w:sz w:val="22"/>
          <w:szCs w:val="24"/>
        </w:rPr>
        <w:tab/>
        <w:t>Réunions de personnel</w:t>
      </w:r>
    </w:p>
    <w:p w14:paraId="4541E2DD" w14:textId="77777777" w:rsidR="00F21AB6" w:rsidRPr="00F21AB6" w:rsidRDefault="00F21AB6" w:rsidP="00463042">
      <w:r w:rsidRPr="00F21AB6">
        <w:t xml:space="preserve">Des réunions de personnel sont organisées à l’initiative de l’autorité territoriale, du responsable de service </w:t>
      </w:r>
    </w:p>
    <w:p w14:paraId="0BA92097" w14:textId="77777777" w:rsidR="00F21AB6" w:rsidRPr="00F21AB6" w:rsidRDefault="00F21AB6" w:rsidP="00463042">
      <w:r w:rsidRPr="00F21AB6">
        <w:t>Tous les membres du personnel concernés assistent à ces réunions.</w:t>
      </w:r>
    </w:p>
    <w:p w14:paraId="7253EE56" w14:textId="77777777" w:rsidR="00F21AB6" w:rsidRPr="00463042" w:rsidRDefault="00F21AB6" w:rsidP="00463042">
      <w:pPr>
        <w:rPr>
          <w:color w:val="86C0C9" w:themeColor="accent3"/>
        </w:rPr>
      </w:pPr>
      <w:r w:rsidRPr="00F21AB6">
        <w:t xml:space="preserve">Les heures de réunion hors temps de travail seront : </w:t>
      </w:r>
      <w:r w:rsidRPr="00463042">
        <w:rPr>
          <w:rFonts w:cs="Times New Roman"/>
          <w:i/>
          <w:iCs/>
          <w:color w:val="86C0C9" w:themeColor="accent3"/>
          <w:sz w:val="18"/>
          <w:szCs w:val="24"/>
        </w:rPr>
        <w:t>(à préciser)</w:t>
      </w:r>
    </w:p>
    <w:p w14:paraId="18EB3CE6" w14:textId="77777777" w:rsidR="00F21AB6" w:rsidRPr="00463042" w:rsidRDefault="00F21AB6" w:rsidP="00F21AB6">
      <w:pPr>
        <w:rPr>
          <w:rFonts w:eastAsia="Times New Roman" w:cs="Times New Roman"/>
          <w:bCs/>
          <w:i/>
          <w:iCs/>
          <w:color w:val="86C0C9" w:themeColor="accent3"/>
          <w:sz w:val="18"/>
          <w:szCs w:val="24"/>
        </w:rPr>
      </w:pPr>
      <w:r w:rsidRPr="00463042">
        <w:rPr>
          <w:rFonts w:eastAsia="Times New Roman" w:cs="Times New Roman"/>
          <w:bCs/>
          <w:i/>
          <w:iCs/>
          <w:color w:val="86C0C9" w:themeColor="accent3"/>
          <w:sz w:val="18"/>
          <w:szCs w:val="24"/>
        </w:rPr>
        <w:t>- soit récupérées</w:t>
      </w:r>
    </w:p>
    <w:p w14:paraId="138C0D83" w14:textId="77777777" w:rsidR="00F21AB6" w:rsidRPr="00463042" w:rsidRDefault="00F21AB6" w:rsidP="00F21AB6">
      <w:pPr>
        <w:rPr>
          <w:rFonts w:eastAsia="Times New Roman" w:cs="Times New Roman"/>
          <w:bCs/>
          <w:i/>
          <w:iCs/>
          <w:color w:val="86C0C9" w:themeColor="accent3"/>
          <w:sz w:val="18"/>
          <w:szCs w:val="24"/>
        </w:rPr>
      </w:pPr>
      <w:r w:rsidRPr="00463042">
        <w:rPr>
          <w:rFonts w:eastAsia="Times New Roman" w:cs="Times New Roman"/>
          <w:bCs/>
          <w:i/>
          <w:iCs/>
          <w:color w:val="86C0C9" w:themeColor="accent3"/>
          <w:sz w:val="18"/>
          <w:szCs w:val="24"/>
        </w:rPr>
        <w:t>- soit rémunérées.</w:t>
      </w:r>
    </w:p>
    <w:p w14:paraId="7EEF18C7" w14:textId="77777777" w:rsidR="00F21AB6" w:rsidRPr="00F21AB6" w:rsidRDefault="00F21AB6" w:rsidP="00F21AB6">
      <w:pPr>
        <w:rPr>
          <w:rFonts w:eastAsia="Times New Roman" w:cs="Arial"/>
          <w:bCs/>
          <w:sz w:val="22"/>
        </w:rPr>
      </w:pPr>
    </w:p>
    <w:p w14:paraId="3596815B"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60.</w:t>
      </w:r>
      <w:r w:rsidRPr="00F21AB6">
        <w:rPr>
          <w:rFonts w:eastAsia="Times New Roman" w:cs="Times New Roman"/>
          <w:b/>
          <w:i/>
          <w:iCs/>
          <w:color w:val="000000"/>
          <w:spacing w:val="15"/>
          <w:sz w:val="22"/>
          <w:szCs w:val="24"/>
        </w:rPr>
        <w:t>3</w:t>
      </w:r>
      <w:r w:rsidRPr="00F21AB6">
        <w:rPr>
          <w:rFonts w:eastAsia="Times New Roman" w:cs="Times New Roman"/>
          <w:b/>
          <w:i/>
          <w:iCs/>
          <w:color w:val="000000"/>
          <w:spacing w:val="15"/>
          <w:sz w:val="22"/>
          <w:szCs w:val="24"/>
        </w:rPr>
        <w:tab/>
        <w:t>Supports d’information</w:t>
      </w:r>
    </w:p>
    <w:p w14:paraId="69ED4BA9" w14:textId="77777777" w:rsidR="00F21AB6" w:rsidRPr="00463042" w:rsidRDefault="00F21AB6" w:rsidP="00F21AB6">
      <w:pPr>
        <w:rPr>
          <w:rFonts w:eastAsia="Times New Roman" w:cs="Times New Roman"/>
          <w:bCs/>
          <w:i/>
          <w:iCs/>
          <w:color w:val="86C0C9" w:themeColor="accent3"/>
          <w:sz w:val="18"/>
          <w:szCs w:val="24"/>
        </w:rPr>
      </w:pPr>
      <w:r w:rsidRPr="00463042">
        <w:t>Plusieurs supports documentaires sont disponibles :</w:t>
      </w:r>
      <w:r w:rsidRPr="00F21AB6">
        <w:rPr>
          <w:rFonts w:eastAsia="Times New Roman" w:cs="Arial"/>
          <w:bCs/>
          <w:sz w:val="22"/>
        </w:rPr>
        <w:t xml:space="preserve"> </w:t>
      </w:r>
      <w:r w:rsidRPr="00463042">
        <w:rPr>
          <w:rFonts w:eastAsia="Times New Roman" w:cs="Times New Roman"/>
          <w:bCs/>
          <w:i/>
          <w:iCs/>
          <w:color w:val="86C0C9" w:themeColor="accent3"/>
          <w:sz w:val="18"/>
          <w:szCs w:val="24"/>
        </w:rPr>
        <w:t>lettres d’information électroniques, notes d’information sur l’actualité du statut, revues en accès direct ou en circuit de lecture, ouvrages pour les recherches documentaires, sites internet…</w:t>
      </w:r>
    </w:p>
    <w:p w14:paraId="4F7C76CC" w14:textId="77777777" w:rsidR="00F21AB6" w:rsidRPr="00463042" w:rsidRDefault="00F21AB6" w:rsidP="00F21AB6">
      <w:pPr>
        <w:rPr>
          <w:rFonts w:eastAsia="Times New Roman" w:cs="Times New Roman"/>
          <w:bCs/>
          <w:i/>
          <w:iCs/>
          <w:color w:val="86C0C9" w:themeColor="accent3"/>
          <w:sz w:val="18"/>
          <w:szCs w:val="24"/>
        </w:rPr>
      </w:pPr>
      <w:r w:rsidRPr="00463042">
        <w:rPr>
          <w:rFonts w:eastAsia="Times New Roman" w:cs="Times New Roman"/>
          <w:bCs/>
          <w:i/>
          <w:iCs/>
          <w:color w:val="86C0C9" w:themeColor="accent3"/>
          <w:sz w:val="18"/>
          <w:szCs w:val="24"/>
        </w:rPr>
        <w:t>Préciser les dispositions de la collectivité</w:t>
      </w:r>
    </w:p>
    <w:p w14:paraId="74E6593B"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w:t>
      </w:r>
    </w:p>
    <w:p w14:paraId="43FA2691" w14:textId="77777777" w:rsidR="00F21AB6" w:rsidRPr="00F21AB6" w:rsidRDefault="00F21AB6" w:rsidP="00F21AB6">
      <w:pPr>
        <w:rPr>
          <w:rFonts w:eastAsia="Times New Roman" w:cs="Arial"/>
          <w:bCs/>
          <w:sz w:val="22"/>
        </w:rPr>
      </w:pPr>
    </w:p>
    <w:p w14:paraId="6EA66582"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8" w:name="_Toc486243976"/>
      <w:r w:rsidRPr="00F21AB6">
        <w:rPr>
          <w:rFonts w:eastAsia="Times New Roman" w:cs="Verdana"/>
          <w:b/>
          <w:bCs/>
          <w:sz w:val="22"/>
          <w:szCs w:val="27"/>
          <w:u w:val="single"/>
        </w:rPr>
        <w:t>Article 61</w:t>
      </w:r>
      <w:r w:rsidRPr="00F21AB6">
        <w:rPr>
          <w:rFonts w:eastAsia="Times New Roman" w:cs="Verdana"/>
          <w:b/>
          <w:bCs/>
          <w:sz w:val="22"/>
          <w:szCs w:val="27"/>
        </w:rPr>
        <w:t xml:space="preserve"> :</w:t>
      </w:r>
      <w:r w:rsidRPr="00F21AB6">
        <w:rPr>
          <w:rFonts w:eastAsia="Times New Roman" w:cs="Verdana"/>
          <w:b/>
          <w:bCs/>
          <w:sz w:val="22"/>
          <w:szCs w:val="27"/>
        </w:rPr>
        <w:tab/>
        <w:t>Protection de l’environnement</w:t>
      </w:r>
      <w:bookmarkEnd w:id="68"/>
    </w:p>
    <w:p w14:paraId="00912E75"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61.</w:t>
      </w:r>
      <w:r w:rsidRPr="00F21AB6">
        <w:rPr>
          <w:rFonts w:eastAsia="Times New Roman" w:cs="Times New Roman"/>
          <w:b/>
          <w:i/>
          <w:iCs/>
          <w:color w:val="000000"/>
          <w:spacing w:val="15"/>
          <w:sz w:val="22"/>
          <w:szCs w:val="24"/>
        </w:rPr>
        <w:t>1</w:t>
      </w:r>
      <w:r w:rsidRPr="00F21AB6">
        <w:rPr>
          <w:rFonts w:eastAsia="Times New Roman" w:cs="Times New Roman"/>
          <w:b/>
          <w:i/>
          <w:iCs/>
          <w:color w:val="000000"/>
          <w:spacing w:val="15"/>
          <w:sz w:val="22"/>
          <w:szCs w:val="24"/>
        </w:rPr>
        <w:tab/>
        <w:t>Tri sélectif</w:t>
      </w:r>
    </w:p>
    <w:p w14:paraId="5CAFE64A" w14:textId="77777777" w:rsidR="00F21AB6" w:rsidRPr="00F21AB6" w:rsidRDefault="00F21AB6" w:rsidP="00463042">
      <w:r w:rsidRPr="00F21AB6">
        <w:t>La collectivité participe à la préservation de l’environnement en organisant le tri sélectif.</w:t>
      </w:r>
    </w:p>
    <w:p w14:paraId="63229008" w14:textId="77777777" w:rsidR="00F21AB6" w:rsidRPr="00463042" w:rsidRDefault="00F21AB6" w:rsidP="00463042">
      <w:pPr>
        <w:rPr>
          <w:color w:val="86C0C9" w:themeColor="accent3"/>
        </w:rPr>
      </w:pPr>
      <w:r w:rsidRPr="00F21AB6">
        <w:t xml:space="preserve">Il convient de déposer les papiers, emballages, dans les bacs et conteneurs appropriés situés </w:t>
      </w:r>
      <w:r w:rsidRPr="00463042">
        <w:rPr>
          <w:rFonts w:cs="Times New Roman"/>
          <w:i/>
          <w:iCs/>
          <w:color w:val="86C0C9" w:themeColor="accent3"/>
          <w:sz w:val="18"/>
          <w:szCs w:val="24"/>
        </w:rPr>
        <w:t>(à préciser)</w:t>
      </w:r>
    </w:p>
    <w:p w14:paraId="3FFC5E78" w14:textId="77777777" w:rsidR="00F21AB6" w:rsidRPr="00463042" w:rsidRDefault="00F21AB6" w:rsidP="00F21AB6">
      <w:pPr>
        <w:rPr>
          <w:rFonts w:eastAsia="Times New Roman" w:cs="Arial"/>
          <w:bCs/>
          <w:color w:val="86C0C9" w:themeColor="accent3"/>
          <w:sz w:val="22"/>
        </w:rPr>
      </w:pPr>
      <w:r w:rsidRPr="00463042">
        <w:rPr>
          <w:rFonts w:eastAsia="Times New Roman" w:cs="Arial"/>
          <w:bCs/>
          <w:sz w:val="22"/>
        </w:rPr>
        <w:t>__________________________________________________________________</w:t>
      </w:r>
    </w:p>
    <w:p w14:paraId="4FC0FA15" w14:textId="77777777" w:rsidR="00F21AB6" w:rsidRPr="00F21AB6" w:rsidRDefault="00F21AB6" w:rsidP="00F21AB6">
      <w:pPr>
        <w:rPr>
          <w:rFonts w:eastAsia="Times New Roman" w:cs="Arial"/>
          <w:bCs/>
          <w:sz w:val="22"/>
        </w:rPr>
      </w:pPr>
    </w:p>
    <w:p w14:paraId="3946E553"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61</w:t>
      </w:r>
      <w:r w:rsidRPr="00F21AB6">
        <w:rPr>
          <w:rFonts w:eastAsia="Times New Roman" w:cs="Times New Roman"/>
          <w:b/>
          <w:i/>
          <w:iCs/>
          <w:color w:val="000000"/>
          <w:spacing w:val="15"/>
          <w:sz w:val="22"/>
          <w:szCs w:val="24"/>
        </w:rPr>
        <w:t>.2</w:t>
      </w:r>
      <w:r w:rsidRPr="00F21AB6">
        <w:rPr>
          <w:rFonts w:eastAsia="Times New Roman" w:cs="Times New Roman"/>
          <w:b/>
          <w:i/>
          <w:iCs/>
          <w:color w:val="000000"/>
          <w:spacing w:val="15"/>
          <w:sz w:val="22"/>
          <w:szCs w:val="24"/>
        </w:rPr>
        <w:tab/>
        <w:t>Règles de citoyenneté</w:t>
      </w:r>
    </w:p>
    <w:p w14:paraId="6FD877FE" w14:textId="77777777" w:rsidR="00F21AB6" w:rsidRPr="00F21AB6" w:rsidRDefault="00F21AB6" w:rsidP="00F21AB6">
      <w:pPr>
        <w:rPr>
          <w:rFonts w:eastAsia="Times New Roman" w:cs="Arial"/>
          <w:bCs/>
          <w:sz w:val="22"/>
        </w:rPr>
      </w:pPr>
      <w:r w:rsidRPr="00F21AB6">
        <w:rPr>
          <w:rFonts w:eastAsia="Times New Roman" w:cs="Arial"/>
          <w:bCs/>
          <w:sz w:val="22"/>
        </w:rPr>
        <w:t>Chacun veille à apporter un comportement économiqu</w:t>
      </w:r>
      <w:r w:rsidRPr="00463042">
        <w:t>e par rapport aux moyens fournis (chauffage, éclairage, utilisation papier brouillon, impression recto-verso</w:t>
      </w:r>
      <w:r w:rsidRPr="00F21AB6">
        <w:rPr>
          <w:rFonts w:eastAsia="Times New Roman" w:cs="Arial"/>
          <w:bCs/>
          <w:sz w:val="22"/>
        </w:rPr>
        <w:t>).</w:t>
      </w:r>
    </w:p>
    <w:p w14:paraId="5E80391E" w14:textId="77777777" w:rsidR="00F21AB6" w:rsidRPr="00F21AB6" w:rsidRDefault="00F21AB6" w:rsidP="00F21AB6">
      <w:pPr>
        <w:rPr>
          <w:rFonts w:eastAsia="Times New Roman" w:cs="Times New Roman"/>
          <w:bCs/>
          <w:i/>
          <w:iCs/>
          <w:color w:val="76923C"/>
          <w:sz w:val="18"/>
          <w:szCs w:val="24"/>
        </w:rPr>
      </w:pPr>
      <w:r w:rsidRPr="00463042">
        <w:rPr>
          <w:rFonts w:eastAsia="Times New Roman" w:cs="Times New Roman"/>
          <w:bCs/>
          <w:i/>
          <w:iCs/>
          <w:color w:val="86C0C9" w:themeColor="accent3"/>
          <w:sz w:val="18"/>
          <w:szCs w:val="24"/>
        </w:rPr>
        <w:t>Indiquer dispositions dans la collectivité.</w:t>
      </w:r>
    </w:p>
    <w:p w14:paraId="781C18D3"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__________________________________________________________________</w:t>
      </w:r>
    </w:p>
    <w:p w14:paraId="68F14A31" w14:textId="77777777" w:rsidR="00F21AB6" w:rsidRPr="00F21AB6" w:rsidRDefault="00F21AB6" w:rsidP="00F21AB6">
      <w:pPr>
        <w:rPr>
          <w:rFonts w:eastAsia="Times New Roman" w:cs="Arial"/>
          <w:bCs/>
          <w:sz w:val="22"/>
        </w:rPr>
      </w:pPr>
    </w:p>
    <w:p w14:paraId="0BB8173D"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69" w:name="_Toc486243977"/>
      <w:r w:rsidRPr="00F21AB6">
        <w:rPr>
          <w:rFonts w:eastAsia="Times New Roman" w:cs="Verdana"/>
          <w:b/>
          <w:bCs/>
          <w:sz w:val="22"/>
          <w:szCs w:val="27"/>
          <w:u w:val="single"/>
        </w:rPr>
        <w:t>Article 62</w:t>
      </w:r>
      <w:r w:rsidRPr="00F21AB6">
        <w:rPr>
          <w:rFonts w:eastAsia="Times New Roman" w:cs="Verdana"/>
          <w:b/>
          <w:bCs/>
          <w:sz w:val="22"/>
          <w:szCs w:val="27"/>
        </w:rPr>
        <w:t xml:space="preserve"> :</w:t>
      </w:r>
      <w:r w:rsidRPr="00F21AB6">
        <w:rPr>
          <w:rFonts w:eastAsia="Times New Roman" w:cs="Verdana"/>
          <w:b/>
          <w:bCs/>
          <w:sz w:val="22"/>
          <w:szCs w:val="27"/>
        </w:rPr>
        <w:tab/>
        <w:t>Utilisation du matériel de la collectivité à des fins personnelles</w:t>
      </w:r>
      <w:bookmarkEnd w:id="69"/>
    </w:p>
    <w:p w14:paraId="3060460B"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62</w:t>
      </w:r>
      <w:r w:rsidRPr="00F21AB6">
        <w:rPr>
          <w:rFonts w:eastAsia="Times New Roman" w:cs="Times New Roman"/>
          <w:b/>
          <w:i/>
          <w:iCs/>
          <w:color w:val="000000"/>
          <w:spacing w:val="15"/>
          <w:sz w:val="22"/>
          <w:szCs w:val="24"/>
        </w:rPr>
        <w:t>.1</w:t>
      </w:r>
      <w:r w:rsidRPr="00F21AB6">
        <w:rPr>
          <w:rFonts w:eastAsia="Times New Roman" w:cs="Times New Roman"/>
          <w:b/>
          <w:i/>
          <w:iCs/>
          <w:color w:val="000000"/>
          <w:spacing w:val="15"/>
          <w:sz w:val="22"/>
          <w:szCs w:val="24"/>
        </w:rPr>
        <w:tab/>
        <w:t>Téléphone</w:t>
      </w:r>
    </w:p>
    <w:p w14:paraId="786BE763" w14:textId="77777777" w:rsidR="00F21AB6" w:rsidRPr="00463042" w:rsidRDefault="00F21AB6" w:rsidP="00F21AB6">
      <w:pPr>
        <w:rPr>
          <w:rFonts w:eastAsia="Times New Roman" w:cs="Times New Roman"/>
          <w:bCs/>
          <w:i/>
          <w:iCs/>
          <w:color w:val="86C0C9" w:themeColor="accent3"/>
          <w:sz w:val="18"/>
          <w:szCs w:val="24"/>
        </w:rPr>
      </w:pPr>
      <w:r w:rsidRPr="00463042">
        <w:rPr>
          <w:rFonts w:eastAsia="Times New Roman" w:cs="Times New Roman"/>
          <w:bCs/>
          <w:i/>
          <w:iCs/>
          <w:color w:val="86C0C9" w:themeColor="accent3"/>
          <w:sz w:val="18"/>
          <w:szCs w:val="24"/>
        </w:rPr>
        <w:t>Préciser éventuellement les possibilités pour l’usage du téléphone.</w:t>
      </w:r>
    </w:p>
    <w:p w14:paraId="5E98C789" w14:textId="77777777" w:rsidR="00F21AB6" w:rsidRPr="00F21AB6" w:rsidRDefault="00F21AB6" w:rsidP="00F21AB6">
      <w:pPr>
        <w:numPr>
          <w:ilvl w:val="1"/>
          <w:numId w:val="0"/>
        </w:numPr>
        <w:jc w:val="left"/>
        <w:rPr>
          <w:rFonts w:eastAsia="Times New Roman" w:cs="Times New Roman"/>
          <w:b/>
          <w:i/>
          <w:iCs/>
          <w:color w:val="FF0000"/>
          <w:spacing w:val="15"/>
          <w:sz w:val="22"/>
          <w:szCs w:val="24"/>
        </w:rPr>
      </w:pPr>
    </w:p>
    <w:p w14:paraId="262BB54D"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62.2</w:t>
      </w:r>
      <w:r w:rsidRPr="00F21AB6">
        <w:rPr>
          <w:rFonts w:eastAsia="Times New Roman" w:cs="Times New Roman"/>
          <w:b/>
          <w:i/>
          <w:iCs/>
          <w:color w:val="000000"/>
          <w:spacing w:val="15"/>
          <w:sz w:val="22"/>
          <w:szCs w:val="24"/>
        </w:rPr>
        <w:tab/>
        <w:t>Affranchissement courrier</w:t>
      </w:r>
    </w:p>
    <w:p w14:paraId="75D71F57" w14:textId="77777777" w:rsidR="00F21AB6" w:rsidRPr="00F21AB6" w:rsidRDefault="00F21AB6" w:rsidP="00463042">
      <w:pPr>
        <w:rPr>
          <w:rFonts w:cs="Times New Roman"/>
          <w:i/>
          <w:iCs/>
          <w:color w:val="76923C"/>
          <w:sz w:val="18"/>
          <w:szCs w:val="24"/>
        </w:rPr>
      </w:pPr>
      <w:r w:rsidRPr="00F21AB6">
        <w:t xml:space="preserve">Le courrier personnel ne pourra être affranchi aux frais de la collectivité </w:t>
      </w:r>
      <w:r w:rsidRPr="00463042">
        <w:rPr>
          <w:rFonts w:cs="Times New Roman"/>
          <w:i/>
          <w:iCs/>
          <w:color w:val="86C0C9" w:themeColor="accent3"/>
          <w:sz w:val="18"/>
          <w:szCs w:val="24"/>
        </w:rPr>
        <w:t>(à préciser).</w:t>
      </w:r>
    </w:p>
    <w:p w14:paraId="58DA3AAD"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w:t>
      </w:r>
    </w:p>
    <w:p w14:paraId="4709D23E" w14:textId="77777777" w:rsidR="00F21AB6" w:rsidRPr="00F21AB6" w:rsidRDefault="00F21AB6" w:rsidP="00F21AB6">
      <w:pPr>
        <w:rPr>
          <w:rFonts w:eastAsia="Times New Roman" w:cs="Arial"/>
          <w:bCs/>
          <w:sz w:val="22"/>
        </w:rPr>
      </w:pPr>
    </w:p>
    <w:p w14:paraId="5ED374BB"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spacing w:val="15"/>
          <w:sz w:val="22"/>
          <w:szCs w:val="24"/>
        </w:rPr>
        <w:t>62.3</w:t>
      </w:r>
      <w:r w:rsidRPr="00F21AB6">
        <w:rPr>
          <w:rFonts w:eastAsia="Times New Roman" w:cs="Times New Roman"/>
          <w:b/>
          <w:i/>
          <w:iCs/>
          <w:color w:val="000000"/>
          <w:spacing w:val="15"/>
          <w:sz w:val="22"/>
          <w:szCs w:val="24"/>
        </w:rPr>
        <w:tab/>
        <w:t>Informatique</w:t>
      </w:r>
    </w:p>
    <w:p w14:paraId="71320C76" w14:textId="77777777" w:rsidR="00F21AB6" w:rsidRPr="00F21AB6" w:rsidRDefault="00F21AB6" w:rsidP="00463042">
      <w:r w:rsidRPr="00463042">
        <w:rPr>
          <w:rFonts w:cs="Times New Roman"/>
          <w:i/>
          <w:iCs/>
          <w:color w:val="86C0C9" w:themeColor="accent3"/>
          <w:sz w:val="18"/>
          <w:szCs w:val="24"/>
        </w:rPr>
        <w:t>Préciser</w:t>
      </w:r>
      <w:r w:rsidRPr="00463042">
        <w:rPr>
          <w:color w:val="86C0C9" w:themeColor="accent3"/>
        </w:rPr>
        <w:t xml:space="preserve"> </w:t>
      </w:r>
      <w:r w:rsidRPr="00F21AB6">
        <w:t>si le matériel informatique (PC, imprimante, connexion internet) peut être utilisé ou pas, ou avec autorisation</w:t>
      </w:r>
    </w:p>
    <w:p w14:paraId="2815059A" w14:textId="77777777" w:rsidR="00F21AB6" w:rsidRPr="00F21AB6" w:rsidRDefault="00F21AB6" w:rsidP="00463042">
      <w:pPr>
        <w:rPr>
          <w:rFonts w:cs="Times New Roman"/>
          <w:i/>
          <w:iCs/>
          <w:color w:val="76923C"/>
          <w:sz w:val="18"/>
          <w:szCs w:val="24"/>
        </w:rPr>
      </w:pPr>
      <w:r w:rsidRPr="00463042">
        <w:rPr>
          <w:rFonts w:cs="Times New Roman"/>
          <w:i/>
          <w:iCs/>
          <w:color w:val="86C0C9" w:themeColor="accent3"/>
          <w:sz w:val="18"/>
          <w:szCs w:val="24"/>
        </w:rPr>
        <w:t>Cf charte informatique</w:t>
      </w:r>
    </w:p>
    <w:p w14:paraId="4984ACCD" w14:textId="77777777" w:rsidR="00F21AB6" w:rsidRPr="00F21AB6" w:rsidRDefault="00F21AB6" w:rsidP="00F21AB6">
      <w:pPr>
        <w:rPr>
          <w:rFonts w:eastAsia="Times New Roman" w:cs="Arial"/>
          <w:bCs/>
          <w:sz w:val="22"/>
        </w:rPr>
      </w:pPr>
    </w:p>
    <w:p w14:paraId="01E615BC"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0" w:name="_Toc486243978"/>
      <w:r w:rsidRPr="00F21AB6">
        <w:rPr>
          <w:rFonts w:eastAsia="Times New Roman" w:cs="Verdana"/>
          <w:b/>
          <w:bCs/>
          <w:sz w:val="22"/>
          <w:szCs w:val="27"/>
          <w:u w:val="single"/>
        </w:rPr>
        <w:t>Article 63</w:t>
      </w:r>
      <w:r w:rsidRPr="00F21AB6">
        <w:rPr>
          <w:rFonts w:eastAsia="Times New Roman" w:cs="Verdana"/>
          <w:b/>
          <w:bCs/>
          <w:sz w:val="22"/>
          <w:szCs w:val="27"/>
        </w:rPr>
        <w:t xml:space="preserve"> :</w:t>
      </w:r>
      <w:r w:rsidRPr="00F21AB6">
        <w:rPr>
          <w:rFonts w:eastAsia="Times New Roman" w:cs="Verdana"/>
          <w:b/>
          <w:bCs/>
          <w:sz w:val="22"/>
          <w:szCs w:val="27"/>
        </w:rPr>
        <w:tab/>
        <w:t>Utilisation du matériel personnel pour le service</w:t>
      </w:r>
      <w:bookmarkEnd w:id="70"/>
      <w:r w:rsidRPr="00F21AB6">
        <w:rPr>
          <w:rFonts w:eastAsia="Times New Roman" w:cs="Verdana"/>
          <w:b/>
          <w:bCs/>
          <w:sz w:val="22"/>
          <w:szCs w:val="27"/>
        </w:rPr>
        <w:t xml:space="preserve"> </w:t>
      </w:r>
    </w:p>
    <w:p w14:paraId="72DC77EE" w14:textId="77777777" w:rsidR="00F21AB6" w:rsidRPr="00463042" w:rsidRDefault="00F21AB6" w:rsidP="00463042">
      <w:pPr>
        <w:rPr>
          <w:rFonts w:cs="Times New Roman"/>
          <w:i/>
          <w:iCs/>
          <w:color w:val="86C0C9" w:themeColor="accent3"/>
          <w:sz w:val="18"/>
          <w:szCs w:val="24"/>
        </w:rPr>
      </w:pPr>
      <w:r w:rsidRPr="00463042">
        <w:rPr>
          <w:rFonts w:cs="Times New Roman"/>
          <w:i/>
          <w:iCs/>
          <w:color w:val="86C0C9" w:themeColor="accent3"/>
          <w:sz w:val="18"/>
          <w:szCs w:val="24"/>
        </w:rPr>
        <w:t>Préciser</w:t>
      </w:r>
      <w:r w:rsidRPr="00463042">
        <w:rPr>
          <w:color w:val="86C0C9" w:themeColor="accent3"/>
        </w:rPr>
        <w:t xml:space="preserve"> </w:t>
      </w:r>
      <w:r w:rsidRPr="00F21AB6">
        <w:t xml:space="preserve">si les agents peuvent utiliser ou pas leur matériel personnel et les conditions. </w:t>
      </w:r>
      <w:r w:rsidRPr="00463042">
        <w:rPr>
          <w:rFonts w:cs="Times New Roman"/>
          <w:i/>
          <w:iCs/>
          <w:color w:val="86C0C9" w:themeColor="accent3"/>
          <w:sz w:val="18"/>
          <w:szCs w:val="24"/>
        </w:rPr>
        <w:t>ATTENTION A LA RESPONSABILITE</w:t>
      </w:r>
    </w:p>
    <w:p w14:paraId="0EF1CCDE"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w:t>
      </w:r>
    </w:p>
    <w:p w14:paraId="6D4D1E50" w14:textId="77777777" w:rsidR="00F21AB6" w:rsidRPr="00F21AB6" w:rsidRDefault="00F21AB6" w:rsidP="00F21AB6">
      <w:pPr>
        <w:rPr>
          <w:rFonts w:eastAsia="Times New Roman" w:cs="Arial"/>
          <w:bCs/>
          <w:sz w:val="22"/>
        </w:rPr>
      </w:pPr>
    </w:p>
    <w:p w14:paraId="4290CFB5"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1" w:name="_Toc486243979"/>
      <w:r w:rsidRPr="00F21AB6">
        <w:rPr>
          <w:rFonts w:eastAsia="Times New Roman" w:cs="Verdana"/>
          <w:b/>
          <w:bCs/>
          <w:sz w:val="22"/>
          <w:szCs w:val="27"/>
          <w:u w:val="single"/>
        </w:rPr>
        <w:t>Article 64</w:t>
      </w:r>
      <w:r w:rsidRPr="00F21AB6">
        <w:rPr>
          <w:rFonts w:eastAsia="Times New Roman" w:cs="Verdana"/>
          <w:b/>
          <w:bCs/>
          <w:sz w:val="22"/>
          <w:szCs w:val="27"/>
        </w:rPr>
        <w:t xml:space="preserve"> :</w:t>
      </w:r>
      <w:r w:rsidRPr="00F21AB6">
        <w:rPr>
          <w:rFonts w:eastAsia="Times New Roman" w:cs="Verdana"/>
          <w:b/>
          <w:bCs/>
          <w:sz w:val="22"/>
          <w:szCs w:val="27"/>
        </w:rPr>
        <w:tab/>
        <w:t xml:space="preserve"> Emprunt de véhicule et petit matériel de service</w:t>
      </w:r>
      <w:bookmarkEnd w:id="71"/>
    </w:p>
    <w:p w14:paraId="487D3B47" w14:textId="77777777" w:rsidR="00F21AB6" w:rsidRPr="00463042" w:rsidRDefault="00F21AB6" w:rsidP="00F21AB6">
      <w:pPr>
        <w:rPr>
          <w:rFonts w:eastAsia="Times New Roman" w:cs="Times New Roman"/>
          <w:bCs/>
          <w:i/>
          <w:iCs/>
          <w:color w:val="86C0C9" w:themeColor="accent3"/>
          <w:sz w:val="18"/>
          <w:szCs w:val="24"/>
        </w:rPr>
      </w:pPr>
      <w:r w:rsidRPr="00463042">
        <w:rPr>
          <w:rFonts w:eastAsia="Times New Roman" w:cs="Times New Roman"/>
          <w:bCs/>
          <w:i/>
          <w:iCs/>
          <w:color w:val="86C0C9" w:themeColor="accent3"/>
          <w:sz w:val="18"/>
          <w:szCs w:val="24"/>
        </w:rPr>
        <w:t>Préciser</w:t>
      </w:r>
      <w:r w:rsidRPr="00463042">
        <w:rPr>
          <w:rFonts w:eastAsia="Times New Roman" w:cs="Arial"/>
          <w:bCs/>
          <w:color w:val="86C0C9" w:themeColor="accent3"/>
          <w:sz w:val="22"/>
        </w:rPr>
        <w:t xml:space="preserve"> </w:t>
      </w:r>
      <w:r w:rsidRPr="00F21AB6">
        <w:rPr>
          <w:rFonts w:eastAsia="Times New Roman" w:cs="Arial"/>
          <w:bCs/>
          <w:sz w:val="22"/>
        </w:rPr>
        <w:t xml:space="preserve">si l’agent peut emprunter un véhicule ou du petit matériel de service </w:t>
      </w:r>
      <w:r w:rsidRPr="00463042">
        <w:rPr>
          <w:rFonts w:eastAsia="Times New Roman" w:cs="Times New Roman"/>
          <w:bCs/>
          <w:i/>
          <w:iCs/>
          <w:color w:val="86C0C9" w:themeColor="accent3"/>
          <w:sz w:val="18"/>
          <w:szCs w:val="24"/>
        </w:rPr>
        <w:t>(indiquer les conditions).ATTENTION A LA RESPONSABILITE</w:t>
      </w:r>
    </w:p>
    <w:p w14:paraId="0757FB8C" w14:textId="77777777" w:rsidR="00F21AB6" w:rsidRPr="00F21AB6" w:rsidRDefault="00F21AB6" w:rsidP="00F21AB6">
      <w:pPr>
        <w:rPr>
          <w:rFonts w:eastAsia="Times New Roman" w:cs="Arial"/>
          <w:bCs/>
          <w:sz w:val="22"/>
        </w:rPr>
      </w:pPr>
      <w:r w:rsidRPr="00F21AB6">
        <w:rPr>
          <w:rFonts w:eastAsia="Times New Roman" w:cs="Arial"/>
          <w:bCs/>
          <w:sz w:val="22"/>
        </w:rPr>
        <w:t>_________________________________________________________________</w:t>
      </w:r>
    </w:p>
    <w:p w14:paraId="5559DAC9" w14:textId="77777777" w:rsidR="00F21AB6" w:rsidRPr="00F21AB6" w:rsidRDefault="00F21AB6" w:rsidP="00F21AB6">
      <w:pPr>
        <w:rPr>
          <w:rFonts w:eastAsia="Times New Roman" w:cs="Arial"/>
          <w:bCs/>
          <w:sz w:val="22"/>
        </w:rPr>
      </w:pPr>
    </w:p>
    <w:p w14:paraId="732B424F"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2" w:name="_Toc486243980"/>
      <w:r w:rsidRPr="00F21AB6">
        <w:rPr>
          <w:rFonts w:eastAsia="Times New Roman" w:cs="Verdana"/>
          <w:b/>
          <w:bCs/>
          <w:sz w:val="22"/>
          <w:szCs w:val="27"/>
          <w:u w:val="single"/>
        </w:rPr>
        <w:t>Article 65</w:t>
      </w:r>
      <w:r w:rsidRPr="00F21AB6">
        <w:rPr>
          <w:rFonts w:eastAsia="Times New Roman" w:cs="Verdana"/>
          <w:b/>
          <w:bCs/>
          <w:sz w:val="22"/>
          <w:szCs w:val="27"/>
        </w:rPr>
        <w:t xml:space="preserve"> :</w:t>
      </w:r>
      <w:r w:rsidRPr="00F21AB6">
        <w:rPr>
          <w:rFonts w:eastAsia="Times New Roman" w:cs="Verdana"/>
          <w:b/>
          <w:bCs/>
          <w:sz w:val="22"/>
          <w:szCs w:val="27"/>
        </w:rPr>
        <w:tab/>
        <w:t>Utilisation du portable personnel au travail</w:t>
      </w:r>
      <w:bookmarkEnd w:id="72"/>
    </w:p>
    <w:p w14:paraId="5D9BC31D" w14:textId="77777777" w:rsidR="00F21AB6" w:rsidRPr="00F21AB6" w:rsidRDefault="00F21AB6" w:rsidP="00463042">
      <w:r w:rsidRPr="00F21AB6">
        <w:t>Il doit être limité aux cas d’urgences familiales.</w:t>
      </w:r>
    </w:p>
    <w:p w14:paraId="3B991776" w14:textId="77777777" w:rsidR="00F21AB6" w:rsidRPr="00F21AB6" w:rsidRDefault="00F21AB6" w:rsidP="00F21AB6">
      <w:pPr>
        <w:rPr>
          <w:rFonts w:eastAsia="Times New Roman" w:cs="Arial"/>
          <w:bCs/>
          <w:sz w:val="22"/>
        </w:rPr>
      </w:pPr>
    </w:p>
    <w:p w14:paraId="7B25E13B"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3" w:name="_Toc486243981"/>
      <w:r w:rsidRPr="00F21AB6">
        <w:rPr>
          <w:rFonts w:eastAsia="Times New Roman" w:cs="Verdana"/>
          <w:b/>
          <w:bCs/>
          <w:sz w:val="22"/>
          <w:szCs w:val="27"/>
          <w:u w:val="single"/>
        </w:rPr>
        <w:t>Article 66</w:t>
      </w:r>
      <w:r w:rsidRPr="00F21AB6">
        <w:rPr>
          <w:rFonts w:eastAsia="Times New Roman" w:cs="Verdana"/>
          <w:b/>
          <w:bCs/>
          <w:sz w:val="22"/>
          <w:szCs w:val="27"/>
        </w:rPr>
        <w:t xml:space="preserve"> :</w:t>
      </w:r>
      <w:r w:rsidRPr="00F21AB6">
        <w:rPr>
          <w:rFonts w:eastAsia="Times New Roman" w:cs="Verdana"/>
          <w:b/>
          <w:bCs/>
          <w:sz w:val="22"/>
          <w:szCs w:val="27"/>
        </w:rPr>
        <w:tab/>
        <w:t>Conduites addictives</w:t>
      </w:r>
      <w:bookmarkEnd w:id="73"/>
    </w:p>
    <w:p w14:paraId="773E8CB1" w14:textId="77777777" w:rsidR="00F21AB6" w:rsidRPr="00F21AB6" w:rsidRDefault="00F21AB6" w:rsidP="00F21AB6">
      <w:pPr>
        <w:rPr>
          <w:rFonts w:eastAsia="Times New Roman" w:cs="Arial"/>
          <w:bCs/>
          <w:sz w:val="22"/>
        </w:rPr>
      </w:pPr>
    </w:p>
    <w:p w14:paraId="35A850AC"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66.1</w:t>
      </w:r>
      <w:r w:rsidRPr="00F21AB6">
        <w:rPr>
          <w:rFonts w:eastAsia="Times New Roman" w:cs="Times New Roman"/>
          <w:b/>
          <w:i/>
          <w:iCs/>
          <w:color w:val="000000"/>
          <w:spacing w:val="15"/>
          <w:sz w:val="22"/>
          <w:szCs w:val="24"/>
        </w:rPr>
        <w:tab/>
        <w:t>Tabac et vapotage</w:t>
      </w:r>
    </w:p>
    <w:p w14:paraId="152B9F64" w14:textId="76313B11" w:rsidR="00F21AB6" w:rsidRPr="00F21AB6" w:rsidRDefault="004A3A48" w:rsidP="00F21AB6">
      <w:pPr>
        <w:rPr>
          <w:rFonts w:eastAsia="Times New Roman" w:cs="Arial"/>
          <w:i/>
          <w:iCs/>
          <w:color w:val="7F7F7F"/>
          <w:sz w:val="18"/>
          <w:szCs w:val="18"/>
        </w:rPr>
      </w:pPr>
      <w:r>
        <w:rPr>
          <w:rFonts w:eastAsia="Times New Roman" w:cs="Arial"/>
          <w:i/>
          <w:iCs/>
          <w:color w:val="7F7F7F"/>
          <w:sz w:val="18"/>
          <w:szCs w:val="18"/>
        </w:rPr>
        <w:t>Article L.3513-6 du C</w:t>
      </w:r>
      <w:r w:rsidR="00F21AB6" w:rsidRPr="00F21AB6">
        <w:rPr>
          <w:rFonts w:eastAsia="Times New Roman" w:cs="Arial"/>
          <w:i/>
          <w:iCs/>
          <w:color w:val="7F7F7F"/>
          <w:sz w:val="18"/>
          <w:szCs w:val="18"/>
        </w:rPr>
        <w:t>ode de la santé publique</w:t>
      </w:r>
    </w:p>
    <w:p w14:paraId="458E8F0D" w14:textId="77777777" w:rsidR="00F21AB6" w:rsidRPr="00F21AB6" w:rsidRDefault="00F21AB6" w:rsidP="00F21AB6">
      <w:pPr>
        <w:rPr>
          <w:rFonts w:eastAsia="Times New Roman" w:cs="Arial"/>
          <w:i/>
          <w:iCs/>
          <w:color w:val="7F7F7F"/>
          <w:sz w:val="18"/>
          <w:szCs w:val="18"/>
          <w:bdr w:val="none" w:sz="0" w:space="0" w:color="auto" w:frame="1"/>
          <w:shd w:val="clear" w:color="auto" w:fill="FFFFFF"/>
        </w:rPr>
      </w:pPr>
      <w:r w:rsidRPr="00F21AB6">
        <w:rPr>
          <w:rFonts w:eastAsia="Times New Roman" w:cs="Arial"/>
          <w:i/>
          <w:iCs/>
          <w:color w:val="7F7F7F"/>
          <w:sz w:val="18"/>
          <w:szCs w:val="18"/>
          <w:bdr w:val="none" w:sz="0" w:space="0" w:color="auto" w:frame="1"/>
          <w:shd w:val="clear" w:color="auto" w:fill="FFFFFF"/>
        </w:rPr>
        <w:t xml:space="preserve">Article R.3511-1 du Code de la santé publique </w:t>
      </w:r>
    </w:p>
    <w:p w14:paraId="0912C9C1" w14:textId="77777777" w:rsidR="00F21AB6" w:rsidRPr="00F21AB6" w:rsidRDefault="00F21AB6" w:rsidP="00F21AB6">
      <w:pPr>
        <w:rPr>
          <w:rFonts w:eastAsia="Times New Roman" w:cs="Arial"/>
          <w:bCs/>
          <w:color w:val="7F7F7F"/>
          <w:sz w:val="18"/>
          <w:szCs w:val="18"/>
        </w:rPr>
      </w:pPr>
      <w:r w:rsidRPr="00F21AB6">
        <w:rPr>
          <w:rFonts w:eastAsia="Times New Roman" w:cs="Arial"/>
          <w:i/>
          <w:iCs/>
          <w:color w:val="7F7F7F"/>
          <w:sz w:val="18"/>
          <w:szCs w:val="18"/>
          <w:bdr w:val="none" w:sz="0" w:space="0" w:color="auto" w:frame="1"/>
          <w:shd w:val="clear" w:color="auto" w:fill="FFFFFF"/>
        </w:rPr>
        <w:t>Circulaire. ministérielle. du 24 novembre 2006 concernant la lutte contre le tabagisme</w:t>
      </w:r>
    </w:p>
    <w:p w14:paraId="30D2B766" w14:textId="77777777" w:rsidR="00F21AB6" w:rsidRPr="00F21AB6" w:rsidRDefault="00F21AB6" w:rsidP="00463042">
      <w:r w:rsidRPr="00F21AB6">
        <w:t>Il est interdit de fumer et de vapoter dans tous les locaux et les véhicules de service.</w:t>
      </w:r>
    </w:p>
    <w:p w14:paraId="1ED28612" w14:textId="77777777" w:rsidR="00F21AB6" w:rsidRPr="00F21AB6" w:rsidRDefault="00F21AB6" w:rsidP="00F21AB6">
      <w:pPr>
        <w:rPr>
          <w:rFonts w:eastAsia="Times New Roman" w:cs="Arial"/>
          <w:bCs/>
          <w:sz w:val="22"/>
        </w:rPr>
      </w:pPr>
    </w:p>
    <w:p w14:paraId="0D6E14FE" w14:textId="77777777" w:rsidR="00F21AB6" w:rsidRPr="00F21AB6" w:rsidRDefault="00F21AB6" w:rsidP="00F21AB6">
      <w:pPr>
        <w:numPr>
          <w:ilvl w:val="1"/>
          <w:numId w:val="0"/>
        </w:numPr>
        <w:jc w:val="left"/>
        <w:rPr>
          <w:rFonts w:eastAsia="Times New Roman" w:cs="Times New Roman"/>
          <w:b/>
          <w:i/>
          <w:iCs/>
          <w:color w:val="000000"/>
          <w:spacing w:val="15"/>
          <w:sz w:val="22"/>
          <w:szCs w:val="24"/>
        </w:rPr>
      </w:pPr>
      <w:r w:rsidRPr="00F21AB6">
        <w:rPr>
          <w:rFonts w:eastAsia="Times New Roman" w:cs="Times New Roman"/>
          <w:b/>
          <w:i/>
          <w:iCs/>
          <w:color w:val="000000"/>
          <w:spacing w:val="15"/>
          <w:sz w:val="22"/>
          <w:szCs w:val="24"/>
        </w:rPr>
        <w:t>66.2</w:t>
      </w:r>
      <w:r w:rsidRPr="00F21AB6">
        <w:rPr>
          <w:rFonts w:eastAsia="Times New Roman" w:cs="Times New Roman"/>
          <w:b/>
          <w:i/>
          <w:iCs/>
          <w:color w:val="000000"/>
          <w:spacing w:val="15"/>
          <w:sz w:val="22"/>
          <w:szCs w:val="24"/>
        </w:rPr>
        <w:tab/>
        <w:t>Alcool – produits stupéfiants</w:t>
      </w:r>
    </w:p>
    <w:p w14:paraId="53280D71"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R 4228-20 et 21 et suivants du Code du travail</w:t>
      </w:r>
    </w:p>
    <w:p w14:paraId="42989898" w14:textId="77777777" w:rsidR="00F21AB6" w:rsidRPr="00F21AB6" w:rsidRDefault="00F21AB6" w:rsidP="00463042">
      <w:r w:rsidRPr="00F21AB6">
        <w:t xml:space="preserve">Il est formellement interdit d’accéder sur le lieu de travail en état d’ivresse et d’introduire ou de distribuer des boissons alcoolisées ou autres produits stupéfiants dont l’usage est interdit par la loi sur le lieu de travail. </w:t>
      </w:r>
    </w:p>
    <w:p w14:paraId="7322D250" w14:textId="77777777" w:rsidR="00F21AB6" w:rsidRPr="00F21AB6" w:rsidRDefault="00F21AB6" w:rsidP="00463042"/>
    <w:p w14:paraId="19EB31C3" w14:textId="77777777" w:rsidR="00F21AB6" w:rsidRPr="00F21AB6" w:rsidRDefault="00F21AB6" w:rsidP="00463042">
      <w:r w:rsidRPr="00F21AB6">
        <w:t>Pour des raisons de sécurité, l’autorité territoriale pourra procéder à des contrôles d’alcoolémie pendant le temps de service, pour les agents occupant des postes de sécurité préalablement désignés (manipulation de produits dangereux, utilisation de machines dangereuses, conduite de véhicules, travail en hauteur, travail sur voirie, travail isolé, travail sur berge).</w:t>
      </w:r>
    </w:p>
    <w:p w14:paraId="6EE0D27D" w14:textId="77777777" w:rsidR="00F21AB6" w:rsidRPr="00F21AB6" w:rsidRDefault="00F21AB6" w:rsidP="00463042"/>
    <w:p w14:paraId="41F7FEA5" w14:textId="77777777" w:rsidR="00F21AB6" w:rsidRPr="00F21AB6" w:rsidRDefault="00F21AB6" w:rsidP="00463042">
      <w:r w:rsidRPr="00F21AB6">
        <w:t>Procédure de mise en place d’un contrôle d’alcoolémie</w:t>
      </w:r>
    </w:p>
    <w:p w14:paraId="61F0D5E2" w14:textId="34F3E841" w:rsidR="00F21AB6" w:rsidRPr="00F21AB6" w:rsidRDefault="00F21AB6" w:rsidP="00B00932">
      <w:pPr>
        <w:jc w:val="center"/>
        <w:rPr>
          <w:rFonts w:eastAsia="Times New Roman" w:cs="Arial"/>
          <w:bCs/>
          <w:sz w:val="22"/>
        </w:rPr>
      </w:pPr>
      <w:r w:rsidRPr="00F21AB6">
        <w:rPr>
          <w:rFonts w:eastAsia="Times New Roman" w:cs="Times New Roman"/>
          <w:i/>
          <w:noProof/>
          <w:szCs w:val="20"/>
        </w:rPr>
        <w:drawing>
          <wp:inline distT="0" distB="0" distL="0" distR="0" wp14:anchorId="640CD76C" wp14:editId="240BE0F6">
            <wp:extent cx="4381500" cy="1924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14186" t="67630" r="8124" b="9271"/>
                    <a:stretch>
                      <a:fillRect/>
                    </a:stretch>
                  </pic:blipFill>
                  <pic:spPr bwMode="auto">
                    <a:xfrm>
                      <a:off x="0" y="0"/>
                      <a:ext cx="4381500" cy="1924050"/>
                    </a:xfrm>
                    <a:prstGeom prst="rect">
                      <a:avLst/>
                    </a:prstGeom>
                    <a:noFill/>
                    <a:ln>
                      <a:noFill/>
                    </a:ln>
                  </pic:spPr>
                </pic:pic>
              </a:graphicData>
            </a:graphic>
          </wp:inline>
        </w:drawing>
      </w:r>
    </w:p>
    <w:p w14:paraId="6F4A260D" w14:textId="77777777" w:rsidR="00F21AB6" w:rsidRPr="00F21AB6" w:rsidRDefault="00F21AB6" w:rsidP="00463042"/>
    <w:p w14:paraId="0AA2B098" w14:textId="77777777" w:rsidR="00F21AB6" w:rsidRPr="00F21AB6" w:rsidRDefault="00F21AB6" w:rsidP="00463042">
      <w:r w:rsidRPr="00F21AB6">
        <w:t>Le responsable hiérarchique a plusieurs possibilités :</w:t>
      </w:r>
    </w:p>
    <w:p w14:paraId="1E5D720A" w14:textId="77777777" w:rsidR="00F21AB6" w:rsidRPr="00F21AB6" w:rsidRDefault="00F21AB6" w:rsidP="00463042"/>
    <w:p w14:paraId="01ECB3AB" w14:textId="77777777" w:rsidR="00F21AB6" w:rsidRPr="00F21AB6" w:rsidRDefault="00F21AB6" w:rsidP="00463042">
      <w:r w:rsidRPr="00F21AB6">
        <w:t>-</w:t>
      </w:r>
      <w:r w:rsidRPr="00F21AB6">
        <w:tab/>
        <w:t>Contacter quelqu’un au domicile de l’agent afin qu’il soit pris en charge (ne pas raccompagner l’agent),</w:t>
      </w:r>
    </w:p>
    <w:p w14:paraId="70B545EA" w14:textId="77777777" w:rsidR="00F21AB6" w:rsidRPr="00F21AB6" w:rsidRDefault="00F21AB6" w:rsidP="00463042">
      <w:r w:rsidRPr="00F21AB6">
        <w:t>-</w:t>
      </w:r>
      <w:r w:rsidRPr="00F21AB6">
        <w:tab/>
        <w:t>Prévenir les secours si l’état de santé de l’agent est jugé critique,</w:t>
      </w:r>
    </w:p>
    <w:p w14:paraId="754814F2" w14:textId="77777777" w:rsidR="00F21AB6" w:rsidRPr="00F21AB6" w:rsidRDefault="00F21AB6" w:rsidP="00463042">
      <w:r w:rsidRPr="00F21AB6">
        <w:t>-</w:t>
      </w:r>
      <w:r w:rsidRPr="00F21AB6">
        <w:tab/>
        <w:t>Faire appel à la force publique si l’agent adopte un comportement agressif.</w:t>
      </w:r>
    </w:p>
    <w:p w14:paraId="69589141" w14:textId="77777777" w:rsidR="00F21AB6" w:rsidRPr="00F21AB6" w:rsidRDefault="00F21AB6" w:rsidP="00F21AB6">
      <w:pPr>
        <w:rPr>
          <w:rFonts w:eastAsia="Times New Roman" w:cs="Arial"/>
          <w:bCs/>
          <w:sz w:val="22"/>
        </w:rPr>
      </w:pPr>
    </w:p>
    <w:p w14:paraId="05C968DF"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4" w:name="_Toc486243982"/>
      <w:r w:rsidRPr="00F21AB6">
        <w:rPr>
          <w:rFonts w:eastAsia="Times New Roman" w:cs="Verdana"/>
          <w:b/>
          <w:bCs/>
          <w:sz w:val="22"/>
          <w:szCs w:val="27"/>
          <w:u w:val="single"/>
        </w:rPr>
        <w:t>Article 67</w:t>
      </w:r>
      <w:r w:rsidRPr="00F21AB6">
        <w:rPr>
          <w:rFonts w:eastAsia="Times New Roman" w:cs="Verdana"/>
          <w:b/>
          <w:bCs/>
          <w:sz w:val="22"/>
          <w:szCs w:val="27"/>
        </w:rPr>
        <w:t xml:space="preserve"> :</w:t>
      </w:r>
      <w:r w:rsidRPr="00F21AB6">
        <w:rPr>
          <w:rFonts w:eastAsia="Times New Roman" w:cs="Verdana"/>
          <w:b/>
          <w:bCs/>
          <w:sz w:val="22"/>
          <w:szCs w:val="27"/>
        </w:rPr>
        <w:tab/>
        <w:t>Consommation exceptionnelle d’alcool (autorisation)</w:t>
      </w:r>
      <w:bookmarkEnd w:id="74"/>
    </w:p>
    <w:p w14:paraId="1AC8E8F6" w14:textId="77777777" w:rsidR="00F21AB6" w:rsidRPr="00F21AB6" w:rsidRDefault="00F21AB6" w:rsidP="00463042">
      <w:r w:rsidRPr="00F21AB6">
        <w:t>En certaines occasions, des moments de convivialité peuvent être organisés par le personnel sur accord préalable de l’autorité territoriale surveillée par la personne à qui a été délivrée l’autorisation. Il devra obligatoirement être proposé des boissons sans alcool, autre que de l’eau.</w:t>
      </w:r>
    </w:p>
    <w:p w14:paraId="289DF6D1" w14:textId="77777777" w:rsidR="00F21AB6" w:rsidRPr="00F21AB6" w:rsidRDefault="00F21AB6" w:rsidP="00463042">
      <w:r w:rsidRPr="00F21AB6">
        <w:t xml:space="preserve"> </w:t>
      </w:r>
    </w:p>
    <w:p w14:paraId="4F127469"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r w:rsidRPr="00F21AB6">
        <w:rPr>
          <w:rFonts w:eastAsia="Times New Roman" w:cs="Arial"/>
          <w:bCs/>
          <w:sz w:val="22"/>
        </w:rPr>
        <w:br w:type="page"/>
      </w:r>
    </w:p>
    <w:p w14:paraId="1208BABC" w14:textId="77777777" w:rsidR="00F21AB6" w:rsidRPr="00F21AB6" w:rsidRDefault="00F21AB6" w:rsidP="00463042">
      <w:pPr>
        <w:keepNext/>
        <w:pBdr>
          <w:top w:val="single" w:sz="4" w:space="1" w:color="auto"/>
          <w:left w:val="single" w:sz="4" w:space="4" w:color="auto"/>
          <w:bottom w:val="single" w:sz="4" w:space="1" w:color="auto"/>
          <w:right w:val="single" w:sz="4" w:space="4" w:color="auto"/>
        </w:pBdr>
        <w:shd w:val="clear" w:color="auto" w:fill="0F304D" w:themeFill="accent2"/>
        <w:spacing w:before="240" w:after="60"/>
        <w:jc w:val="center"/>
        <w:outlineLvl w:val="0"/>
        <w:rPr>
          <w:rFonts w:ascii="Ohitashi Rg" w:eastAsia="Times New Roman" w:hAnsi="Ohitashi Rg" w:cs="Times New Roman"/>
          <w:b/>
          <w:bCs/>
          <w:kern w:val="32"/>
          <w:sz w:val="32"/>
          <w:szCs w:val="32"/>
        </w:rPr>
      </w:pPr>
      <w:bookmarkStart w:id="75" w:name="_Toc486243983"/>
      <w:r w:rsidRPr="00F21AB6">
        <w:rPr>
          <w:rFonts w:ascii="Ohitashi Rg" w:eastAsia="Times New Roman" w:hAnsi="Ohitashi Rg" w:cs="Times New Roman"/>
          <w:b/>
          <w:bCs/>
          <w:kern w:val="32"/>
          <w:sz w:val="32"/>
          <w:szCs w:val="32"/>
        </w:rPr>
        <w:t>QUATRIEME PARTIE - GESTION DU PERSONNEL</w:t>
      </w:r>
      <w:bookmarkEnd w:id="75"/>
    </w:p>
    <w:p w14:paraId="73F088EC" w14:textId="77777777" w:rsidR="00F21AB6" w:rsidRPr="00F21AB6" w:rsidRDefault="00F21AB6" w:rsidP="00F21AB6">
      <w:pPr>
        <w:rPr>
          <w:rFonts w:eastAsia="Times New Roman" w:cs="Arial"/>
          <w:bCs/>
          <w:sz w:val="22"/>
        </w:rPr>
      </w:pPr>
    </w:p>
    <w:p w14:paraId="6DC1C2A3"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3D54DFA0"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6" w:name="_Toc486243984"/>
      <w:r w:rsidRPr="00F21AB6">
        <w:rPr>
          <w:rFonts w:eastAsia="Times New Roman" w:cs="Verdana"/>
          <w:b/>
          <w:bCs/>
          <w:sz w:val="22"/>
          <w:szCs w:val="27"/>
          <w:u w:val="single"/>
        </w:rPr>
        <w:t>Article 68</w:t>
      </w:r>
      <w:r w:rsidRPr="00F21AB6">
        <w:rPr>
          <w:rFonts w:eastAsia="Times New Roman" w:cs="Verdana"/>
          <w:b/>
          <w:bCs/>
          <w:sz w:val="22"/>
          <w:szCs w:val="27"/>
        </w:rPr>
        <w:t xml:space="preserve"> :</w:t>
      </w:r>
      <w:r w:rsidRPr="00F21AB6">
        <w:rPr>
          <w:rFonts w:eastAsia="Times New Roman" w:cs="Verdana"/>
          <w:b/>
          <w:bCs/>
          <w:sz w:val="22"/>
          <w:szCs w:val="27"/>
        </w:rPr>
        <w:tab/>
        <w:t>Rémunération après service fait</w:t>
      </w:r>
      <w:bookmarkEnd w:id="76"/>
    </w:p>
    <w:p w14:paraId="7C13D310" w14:textId="54EBB9FE" w:rsidR="00F21AB6" w:rsidRPr="008659D5" w:rsidRDefault="004A3A48" w:rsidP="00F21AB6">
      <w:pPr>
        <w:rPr>
          <w:rFonts w:eastAsia="Times New Roman" w:cs="Times New Roman"/>
          <w:i/>
          <w:iCs/>
          <w:color w:val="74B230"/>
          <w:sz w:val="18"/>
          <w:szCs w:val="24"/>
        </w:rPr>
      </w:pPr>
      <w:r w:rsidRPr="008659D5">
        <w:rPr>
          <w:rFonts w:eastAsia="Times New Roman" w:cs="Times New Roman"/>
          <w:i/>
          <w:iCs/>
          <w:color w:val="74B230"/>
          <w:sz w:val="18"/>
          <w:szCs w:val="24"/>
        </w:rPr>
        <w:t xml:space="preserve">Article L712-1 du </w:t>
      </w:r>
      <w:r w:rsidR="008659D5">
        <w:rPr>
          <w:rFonts w:eastAsia="Times New Roman" w:cs="Times New Roman"/>
          <w:i/>
          <w:iCs/>
          <w:color w:val="74B230"/>
          <w:sz w:val="18"/>
          <w:szCs w:val="24"/>
        </w:rPr>
        <w:t>c</w:t>
      </w:r>
      <w:r w:rsidRPr="008659D5">
        <w:rPr>
          <w:rFonts w:eastAsia="Times New Roman" w:cs="Times New Roman"/>
          <w:i/>
          <w:iCs/>
          <w:color w:val="74B230"/>
          <w:sz w:val="18"/>
          <w:szCs w:val="24"/>
        </w:rPr>
        <w:t xml:space="preserve">ode général de la fonction publique </w:t>
      </w:r>
      <w:r w:rsidR="00F21AB6" w:rsidRPr="008659D5">
        <w:rPr>
          <w:rFonts w:eastAsia="Times New Roman" w:cs="Times New Roman"/>
          <w:i/>
          <w:iCs/>
          <w:color w:val="74B230"/>
          <w:sz w:val="18"/>
          <w:szCs w:val="24"/>
        </w:rPr>
        <w:t xml:space="preserve"> </w:t>
      </w:r>
    </w:p>
    <w:p w14:paraId="1F951A21" w14:textId="77777777" w:rsidR="00F21AB6" w:rsidRPr="00F21AB6" w:rsidRDefault="00F21AB6" w:rsidP="00463042">
      <w:r w:rsidRPr="00F21AB6">
        <w:t>L’agent perçoit une rémunération après service fait.</w:t>
      </w:r>
    </w:p>
    <w:p w14:paraId="36182DA5" w14:textId="77777777" w:rsidR="00F21AB6" w:rsidRPr="00F21AB6" w:rsidRDefault="00F21AB6" w:rsidP="00463042">
      <w:r w:rsidRPr="00F21AB6">
        <w:t>Un agent à temps complet est rémunéré sur la base de 1 820 heures.</w:t>
      </w:r>
    </w:p>
    <w:p w14:paraId="589BDB9F" w14:textId="77777777" w:rsidR="00F21AB6" w:rsidRPr="00FF04A3" w:rsidRDefault="00F21AB6" w:rsidP="00463042">
      <w:pPr>
        <w:rPr>
          <w:b/>
          <w:bCs/>
          <w:sz w:val="22"/>
        </w:rPr>
      </w:pPr>
    </w:p>
    <w:p w14:paraId="6E4543F1" w14:textId="77777777" w:rsidR="00F21AB6" w:rsidRPr="00FF04A3" w:rsidRDefault="00F21AB6" w:rsidP="00463042">
      <w:pPr>
        <w:rPr>
          <w:b/>
          <w:bCs/>
          <w:sz w:val="22"/>
        </w:rPr>
      </w:pPr>
      <w:bookmarkStart w:id="77" w:name="_Toc486243985"/>
      <w:r w:rsidRPr="00FF04A3">
        <w:rPr>
          <w:b/>
          <w:bCs/>
          <w:sz w:val="22"/>
          <w:u w:val="single"/>
        </w:rPr>
        <w:t>Article 69</w:t>
      </w:r>
      <w:r w:rsidRPr="00FF04A3">
        <w:rPr>
          <w:b/>
          <w:bCs/>
          <w:sz w:val="22"/>
        </w:rPr>
        <w:t xml:space="preserve"> :</w:t>
      </w:r>
      <w:r w:rsidRPr="00FF04A3">
        <w:rPr>
          <w:b/>
          <w:bCs/>
          <w:sz w:val="22"/>
        </w:rPr>
        <w:tab/>
        <w:t>Déroulement de carrière</w:t>
      </w:r>
      <w:bookmarkEnd w:id="77"/>
    </w:p>
    <w:p w14:paraId="724C64F1" w14:textId="77777777" w:rsidR="00F21AB6" w:rsidRPr="00F21AB6" w:rsidRDefault="00F21AB6" w:rsidP="00463042">
      <w:pPr>
        <w:rPr>
          <w:rFonts w:cs="Arial"/>
        </w:rPr>
      </w:pPr>
      <w:r w:rsidRPr="00F21AB6">
        <w:rPr>
          <w:rFonts w:cs="Arial"/>
        </w:rPr>
        <w:t>La carrière possède un caractère évolutif comprenant des avancements, des promotions, des changements de position et des mutations dans d’autres collectivités. Les changements de position et les mutations s’effectuent à la demande des agents.</w:t>
      </w:r>
    </w:p>
    <w:p w14:paraId="77C95D12" w14:textId="77777777" w:rsidR="00F21AB6" w:rsidRPr="00F21AB6" w:rsidRDefault="00F21AB6" w:rsidP="00463042">
      <w:pPr>
        <w:rPr>
          <w:rFonts w:cs="Arial"/>
        </w:rPr>
      </w:pPr>
      <w:r w:rsidRPr="00F21AB6">
        <w:rPr>
          <w:rFonts w:cs="Arial"/>
        </w:rPr>
        <w:t>L’évolution de la carrière, décidée par l’autorité territoriale, fait l’objet d’un arrêté notifié à l’intéressé pour :</w:t>
      </w:r>
    </w:p>
    <w:p w14:paraId="5C121088" w14:textId="3A532FE8" w:rsidR="00F21AB6" w:rsidRPr="00F21AB6" w:rsidRDefault="00F21AB6" w:rsidP="00463042">
      <w:pPr>
        <w:rPr>
          <w:rFonts w:cs="Arial"/>
        </w:rPr>
      </w:pPr>
      <w:r w:rsidRPr="00F21AB6">
        <w:rPr>
          <w:rFonts w:cs="Arial"/>
        </w:rPr>
        <w:t>•</w:t>
      </w:r>
      <w:r w:rsidRPr="00F21AB6">
        <w:rPr>
          <w:rFonts w:cs="Arial"/>
        </w:rPr>
        <w:tab/>
      </w:r>
      <w:r w:rsidRPr="00F21AB6">
        <w:rPr>
          <w:rFonts w:cs="Arial"/>
          <w:u w:val="single"/>
        </w:rPr>
        <w:t>l’avancement d’échelon</w:t>
      </w:r>
      <w:r w:rsidRPr="00463042">
        <w:rPr>
          <w:rFonts w:cs="Arial"/>
        </w:rPr>
        <w:t xml:space="preserve"> :</w:t>
      </w:r>
      <w:r w:rsidR="00463042">
        <w:rPr>
          <w:rFonts w:cs="Arial"/>
          <w:u w:val="single"/>
        </w:rPr>
        <w:t xml:space="preserve"> </w:t>
      </w:r>
      <w:r w:rsidRPr="00F21AB6">
        <w:rPr>
          <w:rFonts w:cs="Arial"/>
        </w:rPr>
        <w:t>Se fait par cadencement unique</w:t>
      </w:r>
    </w:p>
    <w:p w14:paraId="3C110E2C" w14:textId="77777777" w:rsidR="00F21AB6" w:rsidRPr="00F21AB6" w:rsidRDefault="00F21AB6" w:rsidP="00463042">
      <w:pPr>
        <w:rPr>
          <w:rFonts w:cs="Arial"/>
        </w:rPr>
      </w:pPr>
      <w:r w:rsidRPr="00F21AB6">
        <w:rPr>
          <w:rFonts w:cs="Arial"/>
        </w:rPr>
        <w:t>•</w:t>
      </w:r>
      <w:r w:rsidRPr="00F21AB6">
        <w:rPr>
          <w:rFonts w:cs="Arial"/>
        </w:rPr>
        <w:tab/>
      </w:r>
      <w:r w:rsidRPr="00F21AB6">
        <w:rPr>
          <w:rFonts w:cs="Arial"/>
          <w:u w:val="single"/>
        </w:rPr>
        <w:t>l’avancement de grade</w:t>
      </w:r>
      <w:r w:rsidRPr="00F21AB6">
        <w:rPr>
          <w:rFonts w:cs="Arial"/>
        </w:rPr>
        <w:t xml:space="preserve"> sur proposition de l’autorité territoriale et après avis de la CAP,</w:t>
      </w:r>
    </w:p>
    <w:p w14:paraId="75597384" w14:textId="77777777" w:rsidR="00F21AB6" w:rsidRPr="00F21AB6" w:rsidRDefault="00F21AB6" w:rsidP="00463042">
      <w:pPr>
        <w:rPr>
          <w:rFonts w:cs="Arial"/>
        </w:rPr>
      </w:pPr>
      <w:r w:rsidRPr="00F21AB6">
        <w:rPr>
          <w:rFonts w:cs="Arial"/>
        </w:rPr>
        <w:t>•</w:t>
      </w:r>
      <w:r w:rsidRPr="00F21AB6">
        <w:rPr>
          <w:rFonts w:cs="Arial"/>
        </w:rPr>
        <w:tab/>
      </w:r>
      <w:r w:rsidRPr="00F21AB6">
        <w:rPr>
          <w:rFonts w:cs="Arial"/>
          <w:u w:val="single"/>
        </w:rPr>
        <w:t>la promotion interne</w:t>
      </w:r>
      <w:r w:rsidRPr="00F21AB6">
        <w:rPr>
          <w:rFonts w:cs="Arial"/>
        </w:rPr>
        <w:t xml:space="preserve"> sur proposition de l’autorité territoriale et après avis de la CAP.</w:t>
      </w:r>
    </w:p>
    <w:p w14:paraId="03B17E60" w14:textId="77777777" w:rsidR="00F21AB6" w:rsidRPr="00F21AB6" w:rsidRDefault="00F21AB6" w:rsidP="00463042">
      <w:pPr>
        <w:rPr>
          <w:rFonts w:cs="Arial"/>
        </w:rPr>
      </w:pPr>
    </w:p>
    <w:p w14:paraId="4B49E03F" w14:textId="77777777" w:rsidR="00F21AB6" w:rsidRPr="00F21AB6" w:rsidRDefault="00F21AB6" w:rsidP="00463042">
      <w:pPr>
        <w:rPr>
          <w:rFonts w:cs="Arial"/>
        </w:rPr>
      </w:pPr>
      <w:r w:rsidRPr="00F21AB6">
        <w:rPr>
          <w:rFonts w:cs="Arial"/>
        </w:rPr>
        <w:t>Dès lors que les statuts particuliers du cadre d’emplois prévoient de nouvelles missions pour le grade d’accès, l’accès à ce nouveau grade est soumis à l’acceptation par l’agent de ses nouvelles missions.</w:t>
      </w:r>
    </w:p>
    <w:p w14:paraId="6C2CB3A4" w14:textId="77777777" w:rsidR="00F21AB6" w:rsidRPr="00F21AB6" w:rsidRDefault="00F21AB6" w:rsidP="00F21AB6">
      <w:pPr>
        <w:rPr>
          <w:rFonts w:eastAsia="Times New Roman" w:cs="Arial"/>
          <w:bCs/>
          <w:sz w:val="22"/>
        </w:rPr>
      </w:pPr>
    </w:p>
    <w:p w14:paraId="09F483DB"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8" w:name="_Toc486243986"/>
      <w:r w:rsidRPr="00F21AB6">
        <w:rPr>
          <w:rFonts w:eastAsia="Times New Roman" w:cs="Verdana"/>
          <w:b/>
          <w:bCs/>
          <w:sz w:val="22"/>
          <w:szCs w:val="27"/>
          <w:u w:val="single"/>
        </w:rPr>
        <w:t>Article 70 :</w:t>
      </w:r>
      <w:r w:rsidRPr="00F21AB6">
        <w:rPr>
          <w:rFonts w:eastAsia="Times New Roman" w:cs="Verdana"/>
          <w:b/>
          <w:bCs/>
          <w:sz w:val="22"/>
          <w:szCs w:val="27"/>
        </w:rPr>
        <w:tab/>
        <w:t>Primes – indemnités</w:t>
      </w:r>
      <w:bookmarkEnd w:id="78"/>
      <w:r w:rsidRPr="00F21AB6">
        <w:rPr>
          <w:rFonts w:eastAsia="Times New Roman" w:cs="Verdana"/>
          <w:b/>
          <w:bCs/>
          <w:sz w:val="22"/>
          <w:szCs w:val="27"/>
        </w:rPr>
        <w:t xml:space="preserve"> </w:t>
      </w:r>
    </w:p>
    <w:p w14:paraId="047323FB" w14:textId="7FD55B4F" w:rsidR="00F21AB6" w:rsidRPr="008659D5" w:rsidRDefault="00F21AB6" w:rsidP="00F21AB6">
      <w:pPr>
        <w:rPr>
          <w:rFonts w:eastAsia="Times New Roman" w:cs="Times New Roman"/>
          <w:i/>
          <w:iCs/>
          <w:color w:val="74B230"/>
          <w:sz w:val="18"/>
          <w:szCs w:val="24"/>
        </w:rPr>
      </w:pPr>
      <w:r w:rsidRPr="008659D5">
        <w:rPr>
          <w:rFonts w:eastAsia="Times New Roman" w:cs="Times New Roman"/>
          <w:i/>
          <w:iCs/>
          <w:color w:val="74B230"/>
          <w:sz w:val="18"/>
          <w:szCs w:val="24"/>
        </w:rPr>
        <w:t xml:space="preserve">Art </w:t>
      </w:r>
      <w:r w:rsidR="00387DFD" w:rsidRPr="008659D5">
        <w:rPr>
          <w:rFonts w:eastAsia="Times New Roman" w:cs="Times New Roman"/>
          <w:i/>
          <w:iCs/>
          <w:color w:val="74B230"/>
          <w:sz w:val="18"/>
          <w:szCs w:val="24"/>
        </w:rPr>
        <w:t>L714-4 et</w:t>
      </w:r>
      <w:r w:rsidR="005B12D6" w:rsidRPr="008659D5">
        <w:rPr>
          <w:rFonts w:eastAsia="Times New Roman" w:cs="Times New Roman"/>
          <w:i/>
          <w:iCs/>
          <w:color w:val="74B230"/>
          <w:sz w:val="18"/>
          <w:szCs w:val="24"/>
        </w:rPr>
        <w:t xml:space="preserve"> suivants d</w:t>
      </w:r>
      <w:r w:rsidR="008659D5">
        <w:rPr>
          <w:rFonts w:eastAsia="Times New Roman" w:cs="Times New Roman"/>
          <w:i/>
          <w:iCs/>
          <w:color w:val="74B230"/>
          <w:sz w:val="18"/>
          <w:szCs w:val="24"/>
        </w:rPr>
        <w:t>u c</w:t>
      </w:r>
      <w:r w:rsidR="00387DFD" w:rsidRPr="008659D5">
        <w:rPr>
          <w:rFonts w:eastAsia="Times New Roman" w:cs="Times New Roman"/>
          <w:i/>
          <w:iCs/>
          <w:color w:val="74B230"/>
          <w:sz w:val="18"/>
          <w:szCs w:val="24"/>
        </w:rPr>
        <w:t>ode général de la fonction publique</w:t>
      </w:r>
    </w:p>
    <w:p w14:paraId="5038093B" w14:textId="77777777" w:rsidR="00F21AB6" w:rsidRPr="00F21AB6" w:rsidRDefault="00F21AB6" w:rsidP="00F21AB6">
      <w:pPr>
        <w:rPr>
          <w:rFonts w:eastAsia="Times New Roman" w:cs="Times New Roman"/>
          <w:i/>
          <w:iCs/>
          <w:color w:val="7F7F7F"/>
          <w:sz w:val="18"/>
          <w:szCs w:val="24"/>
        </w:rPr>
      </w:pPr>
      <w:r w:rsidRPr="00F21AB6">
        <w:rPr>
          <w:rFonts w:eastAsia="Times New Roman" w:cs="Times New Roman"/>
          <w:i/>
          <w:iCs/>
          <w:color w:val="7F7F7F"/>
          <w:sz w:val="18"/>
          <w:szCs w:val="24"/>
        </w:rPr>
        <w:t>Décret d’application n° 91-875 du 6 septembre 1991 modifié</w:t>
      </w:r>
    </w:p>
    <w:p w14:paraId="10C70D5B" w14:textId="77777777" w:rsidR="00F21AB6" w:rsidRPr="00F21AB6" w:rsidRDefault="00F21AB6" w:rsidP="00F21AB6">
      <w:pPr>
        <w:rPr>
          <w:rFonts w:eastAsia="Times New Roman" w:cs="Times New Roman"/>
          <w:i/>
          <w:iCs/>
          <w:color w:val="7F7F7F"/>
          <w:sz w:val="18"/>
          <w:szCs w:val="24"/>
        </w:rPr>
      </w:pPr>
      <w:r w:rsidRPr="00F21AB6">
        <w:rPr>
          <w:rFonts w:eastAsia="Times New Roman" w:cs="Times New Roman"/>
          <w:i/>
          <w:iCs/>
          <w:color w:val="7F7F7F"/>
          <w:sz w:val="18"/>
          <w:szCs w:val="24"/>
        </w:rPr>
        <w:t>Point sur 2017/09, mars 2017 sur le RIFSEEP</w:t>
      </w:r>
    </w:p>
    <w:p w14:paraId="3F580545" w14:textId="77777777" w:rsidR="00F21AB6" w:rsidRPr="00FF04A3" w:rsidRDefault="00F21AB6" w:rsidP="00FF04A3">
      <w:pPr>
        <w:rPr>
          <w:rFonts w:eastAsia="Times New Roman" w:cs="Arial"/>
          <w:bCs/>
          <w:szCs w:val="20"/>
        </w:rPr>
      </w:pPr>
      <w:r w:rsidRPr="00FF04A3">
        <w:rPr>
          <w:rFonts w:eastAsia="Times New Roman" w:cs="Arial"/>
          <w:bCs/>
          <w:szCs w:val="20"/>
        </w:rPr>
        <w:t xml:space="preserve">L’assemblée délibérante fixe, </w:t>
      </w:r>
      <w:r w:rsidRPr="00FF04A3">
        <w:rPr>
          <w:szCs w:val="20"/>
        </w:rPr>
        <w:t>selon les conditions statutaires, par délibération, le régime indemnitaire, dans la limite de ceux dont bénéficient l</w:t>
      </w:r>
      <w:r w:rsidRPr="00FF04A3">
        <w:rPr>
          <w:rFonts w:eastAsia="Times New Roman" w:cs="Arial"/>
          <w:bCs/>
          <w:szCs w:val="20"/>
        </w:rPr>
        <w:t>es différents services de l’Etat.</w:t>
      </w:r>
    </w:p>
    <w:p w14:paraId="2ECEFE29" w14:textId="77777777" w:rsidR="00F21AB6" w:rsidRPr="00F21AB6" w:rsidRDefault="00F21AB6" w:rsidP="00F21AB6">
      <w:pPr>
        <w:rPr>
          <w:rFonts w:eastAsia="Times New Roman" w:cs="Times New Roman"/>
          <w:bCs/>
          <w:i/>
          <w:iCs/>
          <w:color w:val="76923C"/>
          <w:sz w:val="18"/>
          <w:szCs w:val="24"/>
        </w:rPr>
      </w:pPr>
      <w:r w:rsidRPr="00FF04A3">
        <w:rPr>
          <w:rFonts w:eastAsia="Times New Roman" w:cs="Times New Roman"/>
          <w:bCs/>
          <w:i/>
          <w:iCs/>
          <w:color w:val="86C0C9" w:themeColor="accent3"/>
          <w:sz w:val="18"/>
          <w:szCs w:val="24"/>
        </w:rPr>
        <w:t xml:space="preserve">Cf délibération </w:t>
      </w:r>
    </w:p>
    <w:p w14:paraId="55F9396B" w14:textId="77777777" w:rsidR="00F21AB6" w:rsidRPr="00F21AB6" w:rsidRDefault="00F21AB6" w:rsidP="00F21AB6">
      <w:pPr>
        <w:rPr>
          <w:rFonts w:eastAsia="Times New Roman" w:cs="Arial"/>
          <w:bCs/>
          <w:sz w:val="22"/>
        </w:rPr>
      </w:pPr>
    </w:p>
    <w:p w14:paraId="551CA57F"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79" w:name="_Toc486243987"/>
      <w:r w:rsidRPr="00F21AB6">
        <w:rPr>
          <w:rFonts w:eastAsia="Times New Roman" w:cs="Verdana"/>
          <w:b/>
          <w:bCs/>
          <w:sz w:val="22"/>
          <w:szCs w:val="27"/>
          <w:u w:val="single"/>
        </w:rPr>
        <w:t>Article 71</w:t>
      </w:r>
      <w:r w:rsidRPr="00F21AB6">
        <w:rPr>
          <w:rFonts w:eastAsia="Times New Roman" w:cs="Verdana"/>
          <w:b/>
          <w:bCs/>
          <w:sz w:val="22"/>
          <w:szCs w:val="27"/>
        </w:rPr>
        <w:t xml:space="preserve"> :</w:t>
      </w:r>
      <w:r w:rsidRPr="00F21AB6">
        <w:rPr>
          <w:rFonts w:eastAsia="Times New Roman" w:cs="Verdana"/>
          <w:b/>
          <w:bCs/>
          <w:sz w:val="22"/>
          <w:szCs w:val="27"/>
        </w:rPr>
        <w:tab/>
        <w:t>Nouvelle Bonification Indiciaire (NBI)</w:t>
      </w:r>
      <w:bookmarkEnd w:id="79"/>
    </w:p>
    <w:p w14:paraId="4705DAFE"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Cf Point sur n°11/14</w:t>
      </w:r>
      <w:r w:rsidRPr="00F21AB6">
        <w:rPr>
          <w:rFonts w:eastAsia="Times New Roman" w:cs="Times New Roman"/>
          <w:i/>
          <w:iCs/>
          <w:color w:val="7F7F7F"/>
          <w:sz w:val="18"/>
          <w:szCs w:val="24"/>
        </w:rPr>
        <w:t>, juin 2011</w:t>
      </w:r>
    </w:p>
    <w:p w14:paraId="46AF24A7" w14:textId="77777777" w:rsidR="00F21AB6" w:rsidRPr="00FF04A3" w:rsidRDefault="00F21AB6" w:rsidP="00F21AB6">
      <w:pPr>
        <w:rPr>
          <w:rFonts w:eastAsia="Times New Roman" w:cs="Arial"/>
          <w:bCs/>
          <w:szCs w:val="20"/>
        </w:rPr>
      </w:pPr>
      <w:r w:rsidRPr="00FF04A3">
        <w:rPr>
          <w:rFonts w:eastAsia="Times New Roman" w:cs="Arial"/>
          <w:bCs/>
          <w:szCs w:val="20"/>
        </w:rPr>
        <w:t xml:space="preserve">La NBI est versée aux fonctionnaires titulaires et stagiaires qui effectuent certaines missions </w:t>
      </w:r>
      <w:r w:rsidRPr="00FF04A3">
        <w:rPr>
          <w:rFonts w:eastAsia="Times New Roman" w:cs="Times New Roman"/>
          <w:bCs/>
          <w:i/>
          <w:iCs/>
          <w:color w:val="86C0C9" w:themeColor="accent3"/>
          <w:szCs w:val="20"/>
        </w:rPr>
        <w:t>(les agents contractuels en sont exclus)</w:t>
      </w:r>
      <w:r w:rsidRPr="00FF04A3">
        <w:rPr>
          <w:rFonts w:eastAsia="Times New Roman" w:cs="Times New Roman"/>
          <w:bCs/>
          <w:i/>
          <w:iCs/>
          <w:color w:val="76923C"/>
          <w:szCs w:val="20"/>
        </w:rPr>
        <w:t>.</w:t>
      </w:r>
      <w:r w:rsidRPr="00FF04A3">
        <w:rPr>
          <w:rFonts w:eastAsia="Times New Roman" w:cs="Arial"/>
          <w:bCs/>
          <w:szCs w:val="20"/>
        </w:rPr>
        <w:t xml:space="preserve"> Elle constitue un complément de rémunération. Elle est applicable de plein droit, dès lors que les conditions sont remplies.</w:t>
      </w:r>
    </w:p>
    <w:p w14:paraId="481E0777" w14:textId="77777777" w:rsidR="00F21AB6" w:rsidRPr="00F21AB6" w:rsidRDefault="00F21AB6" w:rsidP="00F21AB6">
      <w:pPr>
        <w:rPr>
          <w:rFonts w:eastAsia="Times New Roman" w:cs="Arial"/>
          <w:bCs/>
          <w:sz w:val="22"/>
        </w:rPr>
      </w:pPr>
    </w:p>
    <w:p w14:paraId="4311302E"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0" w:name="_Toc486243988"/>
      <w:r w:rsidRPr="00F21AB6">
        <w:rPr>
          <w:rFonts w:eastAsia="Times New Roman" w:cs="Verdana"/>
          <w:b/>
          <w:bCs/>
          <w:sz w:val="22"/>
          <w:szCs w:val="27"/>
          <w:u w:val="single"/>
        </w:rPr>
        <w:t>Article 72</w:t>
      </w:r>
      <w:r w:rsidRPr="00F21AB6">
        <w:rPr>
          <w:rFonts w:eastAsia="Times New Roman" w:cs="Verdana"/>
          <w:b/>
          <w:bCs/>
          <w:sz w:val="22"/>
          <w:szCs w:val="27"/>
        </w:rPr>
        <w:t xml:space="preserve"> :</w:t>
      </w:r>
      <w:r w:rsidRPr="00F21AB6">
        <w:rPr>
          <w:rFonts w:eastAsia="Times New Roman" w:cs="Verdana"/>
          <w:b/>
          <w:bCs/>
          <w:sz w:val="22"/>
          <w:szCs w:val="27"/>
        </w:rPr>
        <w:tab/>
        <w:t>Supplément familial de traitement</w:t>
      </w:r>
      <w:bookmarkEnd w:id="80"/>
    </w:p>
    <w:p w14:paraId="05722749" w14:textId="310A5688" w:rsidR="00F21AB6" w:rsidRPr="008659D5" w:rsidRDefault="00F21AB6" w:rsidP="008659D5">
      <w:pPr>
        <w:pStyle w:val="Titre7"/>
      </w:pPr>
      <w:r w:rsidRPr="008659D5">
        <w:t>Art.</w:t>
      </w:r>
      <w:r w:rsidR="00F8559E" w:rsidRPr="008659D5">
        <w:t xml:space="preserve"> L712-1, L712-8 et suivants </w:t>
      </w:r>
      <w:r w:rsidR="008659D5">
        <w:t>du c</w:t>
      </w:r>
      <w:r w:rsidR="00387DFD" w:rsidRPr="008659D5">
        <w:t xml:space="preserve">ode </w:t>
      </w:r>
      <w:r w:rsidR="00F8559E" w:rsidRPr="008659D5">
        <w:t>général de la fonction publique</w:t>
      </w:r>
    </w:p>
    <w:p w14:paraId="0759D571" w14:textId="77777777" w:rsidR="00F21AB6" w:rsidRPr="00F21AB6" w:rsidRDefault="00F21AB6" w:rsidP="00FF04A3">
      <w:r w:rsidRPr="00F21AB6">
        <w:t>Le droit au supplément familial de traitement est ouvert pour les enfants à charge :</w:t>
      </w:r>
    </w:p>
    <w:p w14:paraId="1C5E1330" w14:textId="77777777" w:rsidR="00F21AB6" w:rsidRPr="00F21AB6" w:rsidRDefault="00F21AB6" w:rsidP="00FF04A3">
      <w:r w:rsidRPr="00F21AB6">
        <w:t>- à tous les agents publics (titulaires, stagiaires et contractuels),</w:t>
      </w:r>
    </w:p>
    <w:p w14:paraId="6012E8AF" w14:textId="77777777" w:rsidR="00F21AB6" w:rsidRPr="00F21AB6" w:rsidRDefault="00F21AB6" w:rsidP="00FF04A3">
      <w:pPr>
        <w:rPr>
          <w:color w:val="FF0000"/>
        </w:rPr>
      </w:pPr>
      <w:r w:rsidRPr="00F21AB6">
        <w:t xml:space="preserve">- aux agents à temps non complet, à temps partiel </w:t>
      </w:r>
    </w:p>
    <w:p w14:paraId="50757005" w14:textId="77777777" w:rsidR="00F21AB6" w:rsidRPr="00F21AB6" w:rsidRDefault="00F21AB6" w:rsidP="00F21AB6">
      <w:pPr>
        <w:rPr>
          <w:rFonts w:eastAsia="Times New Roman" w:cs="Arial"/>
          <w:bCs/>
          <w:sz w:val="22"/>
        </w:rPr>
      </w:pPr>
    </w:p>
    <w:p w14:paraId="44573F9D"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1" w:name="_Toc486243989"/>
      <w:r w:rsidRPr="00F21AB6">
        <w:rPr>
          <w:rFonts w:eastAsia="Times New Roman" w:cs="Verdana"/>
          <w:b/>
          <w:bCs/>
          <w:sz w:val="22"/>
          <w:szCs w:val="27"/>
          <w:u w:val="single"/>
        </w:rPr>
        <w:t>Article 73</w:t>
      </w:r>
      <w:r w:rsidRPr="00F21AB6">
        <w:rPr>
          <w:rFonts w:eastAsia="Times New Roman" w:cs="Verdana"/>
          <w:b/>
          <w:bCs/>
          <w:sz w:val="22"/>
          <w:szCs w:val="27"/>
        </w:rPr>
        <w:t xml:space="preserve"> :</w:t>
      </w:r>
      <w:r w:rsidRPr="00F21AB6">
        <w:rPr>
          <w:rFonts w:eastAsia="Times New Roman" w:cs="Verdana"/>
          <w:b/>
          <w:bCs/>
          <w:sz w:val="22"/>
          <w:szCs w:val="27"/>
        </w:rPr>
        <w:tab/>
        <w:t>Prime de fin d’année</w:t>
      </w:r>
      <w:bookmarkEnd w:id="81"/>
    </w:p>
    <w:p w14:paraId="62305508" w14:textId="77777777" w:rsidR="00F21AB6" w:rsidRPr="00FF04A3" w:rsidRDefault="00F21AB6" w:rsidP="00F21AB6">
      <w:pPr>
        <w:rPr>
          <w:rFonts w:eastAsia="Times New Roman" w:cs="Times New Roman"/>
          <w:bCs/>
          <w:i/>
          <w:iCs/>
          <w:color w:val="86C0C9" w:themeColor="accent3"/>
          <w:sz w:val="18"/>
          <w:szCs w:val="24"/>
        </w:rPr>
      </w:pPr>
      <w:r w:rsidRPr="00FF04A3">
        <w:rPr>
          <w:rFonts w:eastAsia="Times New Roman" w:cs="Times New Roman"/>
          <w:bCs/>
          <w:i/>
          <w:iCs/>
          <w:color w:val="86C0C9" w:themeColor="accent3"/>
          <w:sz w:val="18"/>
          <w:szCs w:val="24"/>
        </w:rPr>
        <w:t xml:space="preserve"> (le cas échéant)</w:t>
      </w:r>
    </w:p>
    <w:p w14:paraId="733AFC6E" w14:textId="77777777" w:rsidR="00F21AB6" w:rsidRPr="00FF04A3" w:rsidRDefault="00F21AB6" w:rsidP="00F21AB6">
      <w:pPr>
        <w:rPr>
          <w:rFonts w:eastAsia="Times New Roman" w:cs="Times New Roman"/>
          <w:bCs/>
          <w:i/>
          <w:iCs/>
          <w:color w:val="86C0C9" w:themeColor="accent3"/>
          <w:sz w:val="18"/>
          <w:szCs w:val="24"/>
        </w:rPr>
      </w:pPr>
      <w:r w:rsidRPr="00FF04A3">
        <w:rPr>
          <w:rFonts w:eastAsia="Times New Roman" w:cs="Times New Roman"/>
          <w:bCs/>
          <w:i/>
          <w:iCs/>
          <w:color w:val="86C0C9" w:themeColor="accent3"/>
          <w:sz w:val="18"/>
          <w:szCs w:val="24"/>
        </w:rPr>
        <w:t>Préciser pour la collectivité</w:t>
      </w:r>
    </w:p>
    <w:p w14:paraId="38F2F0B6" w14:textId="77777777" w:rsidR="00F21AB6" w:rsidRPr="00FF04A3" w:rsidRDefault="00F21AB6" w:rsidP="00F21AB6">
      <w:pPr>
        <w:rPr>
          <w:rFonts w:eastAsia="Times New Roman" w:cs="Times New Roman"/>
          <w:bCs/>
          <w:i/>
          <w:iCs/>
          <w:color w:val="86C0C9" w:themeColor="accent3"/>
          <w:sz w:val="18"/>
          <w:szCs w:val="24"/>
        </w:rPr>
      </w:pPr>
      <w:r w:rsidRPr="00FF04A3">
        <w:rPr>
          <w:rFonts w:eastAsia="Times New Roman" w:cs="Times New Roman"/>
          <w:bCs/>
          <w:i/>
          <w:iCs/>
          <w:color w:val="86C0C9" w:themeColor="accent3"/>
          <w:sz w:val="18"/>
          <w:szCs w:val="24"/>
        </w:rPr>
        <w:t>Les agents titulaires et contractuels bénéficient d’une prime de fin d’année dont le montant est indexé chaque année, selon le coût de la vie, sur proposition d’un montant émis par le CT.</w:t>
      </w:r>
    </w:p>
    <w:p w14:paraId="5B094D8F" w14:textId="77777777" w:rsidR="00F21AB6" w:rsidRPr="00F21AB6" w:rsidRDefault="00F21AB6" w:rsidP="00F21AB6">
      <w:pPr>
        <w:rPr>
          <w:rFonts w:eastAsia="Times New Roman" w:cs="Arial"/>
          <w:bCs/>
          <w:sz w:val="22"/>
        </w:rPr>
      </w:pPr>
    </w:p>
    <w:p w14:paraId="0EF13FD1"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2" w:name="_Toc486243990"/>
      <w:r w:rsidRPr="00F21AB6">
        <w:rPr>
          <w:rFonts w:eastAsia="Times New Roman" w:cs="Verdana"/>
          <w:b/>
          <w:bCs/>
          <w:sz w:val="22"/>
          <w:szCs w:val="27"/>
          <w:u w:val="single"/>
        </w:rPr>
        <w:t>Article 74</w:t>
      </w:r>
      <w:r w:rsidRPr="00F21AB6">
        <w:rPr>
          <w:rFonts w:eastAsia="Times New Roman" w:cs="Verdana"/>
          <w:b/>
          <w:bCs/>
          <w:sz w:val="22"/>
          <w:szCs w:val="27"/>
        </w:rPr>
        <w:t xml:space="preserve"> :</w:t>
      </w:r>
      <w:r w:rsidRPr="00F21AB6">
        <w:rPr>
          <w:rFonts w:eastAsia="Times New Roman" w:cs="Verdana"/>
          <w:b/>
          <w:bCs/>
          <w:sz w:val="22"/>
          <w:szCs w:val="27"/>
        </w:rPr>
        <w:tab/>
        <w:t>Action sociale</w:t>
      </w:r>
      <w:bookmarkEnd w:id="82"/>
    </w:p>
    <w:p w14:paraId="5829F8BC" w14:textId="69999E00" w:rsidR="00F21AB6" w:rsidRPr="00FF04A3" w:rsidRDefault="00F21AB6" w:rsidP="00F21AB6">
      <w:pPr>
        <w:rPr>
          <w:rFonts w:eastAsia="Times New Roman" w:cs="Times New Roman"/>
          <w:bCs/>
          <w:i/>
          <w:iCs/>
          <w:color w:val="86C0C9" w:themeColor="accent3"/>
          <w:sz w:val="18"/>
          <w:szCs w:val="24"/>
        </w:rPr>
      </w:pPr>
      <w:r w:rsidRPr="00FF04A3">
        <w:rPr>
          <w:rFonts w:eastAsia="Times New Roman" w:cs="Times New Roman"/>
          <w:bCs/>
          <w:i/>
          <w:iCs/>
          <w:color w:val="86C0C9" w:themeColor="accent3"/>
          <w:sz w:val="18"/>
          <w:szCs w:val="24"/>
        </w:rPr>
        <w:t xml:space="preserve">Préciser les différentes prestations d’actions sociales de la collectivité : CNAS – titres-restaurants)________________________________________________ </w:t>
      </w:r>
    </w:p>
    <w:p w14:paraId="5D382CE5" w14:textId="77777777" w:rsidR="00F21AB6" w:rsidRPr="00F21AB6" w:rsidRDefault="00F21AB6" w:rsidP="00F21AB6">
      <w:pPr>
        <w:rPr>
          <w:rFonts w:eastAsia="Times New Roman" w:cs="Times New Roman"/>
          <w:bCs/>
          <w:i/>
          <w:iCs/>
          <w:color w:val="76923C"/>
          <w:sz w:val="18"/>
          <w:szCs w:val="24"/>
        </w:rPr>
      </w:pPr>
    </w:p>
    <w:p w14:paraId="4F1F3CE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3" w:name="_Toc486243991"/>
      <w:r w:rsidRPr="00F21AB6">
        <w:rPr>
          <w:rFonts w:eastAsia="Times New Roman" w:cs="Verdana"/>
          <w:b/>
          <w:bCs/>
          <w:sz w:val="22"/>
          <w:szCs w:val="27"/>
          <w:u w:val="single"/>
        </w:rPr>
        <w:t>Article 75</w:t>
      </w:r>
      <w:r w:rsidRPr="00F21AB6">
        <w:rPr>
          <w:rFonts w:eastAsia="Times New Roman" w:cs="Verdana"/>
          <w:b/>
          <w:bCs/>
          <w:sz w:val="22"/>
          <w:szCs w:val="27"/>
        </w:rPr>
        <w:t xml:space="preserve"> :</w:t>
      </w:r>
      <w:r w:rsidRPr="00F21AB6">
        <w:rPr>
          <w:rFonts w:eastAsia="Times New Roman" w:cs="Verdana"/>
          <w:b/>
          <w:bCs/>
          <w:sz w:val="22"/>
          <w:szCs w:val="27"/>
        </w:rPr>
        <w:tab/>
        <w:t>Protection sociale</w:t>
      </w:r>
      <w:bookmarkEnd w:id="83"/>
    </w:p>
    <w:p w14:paraId="7C7089D0" w14:textId="77777777" w:rsidR="00F21AB6" w:rsidRPr="00FF04A3" w:rsidRDefault="00F21AB6" w:rsidP="00F21AB6">
      <w:pPr>
        <w:rPr>
          <w:rFonts w:eastAsia="Times New Roman" w:cs="Times New Roman"/>
          <w:bCs/>
          <w:i/>
          <w:iCs/>
          <w:color w:val="86C0C9" w:themeColor="accent3"/>
          <w:sz w:val="18"/>
          <w:szCs w:val="24"/>
        </w:rPr>
      </w:pPr>
      <w:r w:rsidRPr="00FF04A3">
        <w:rPr>
          <w:rFonts w:eastAsia="Times New Roman" w:cs="Times New Roman"/>
          <w:bCs/>
          <w:i/>
          <w:iCs/>
          <w:color w:val="86C0C9" w:themeColor="accent3"/>
          <w:sz w:val="18"/>
          <w:szCs w:val="24"/>
        </w:rPr>
        <w:t>Préciser si un Contrat-groupe prévoyance existe dans la collectivité ainsi qu’une participation sociale complémentaire maintien salaire (et/ou mutuelle).</w:t>
      </w:r>
    </w:p>
    <w:p w14:paraId="0463E23C" w14:textId="77777777" w:rsidR="00F21AB6" w:rsidRPr="00FF04A3" w:rsidRDefault="00F21AB6" w:rsidP="00F21AB6">
      <w:pPr>
        <w:rPr>
          <w:rFonts w:eastAsia="Times New Roman" w:cs="Arial"/>
          <w:bCs/>
          <w:color w:val="86C0C9" w:themeColor="accent3"/>
          <w:sz w:val="22"/>
        </w:rPr>
      </w:pPr>
    </w:p>
    <w:p w14:paraId="06EABA0B" w14:textId="77777777" w:rsidR="00F21AB6" w:rsidRPr="00FF04A3" w:rsidRDefault="00F21AB6" w:rsidP="00F21AB6">
      <w:pPr>
        <w:rPr>
          <w:rFonts w:eastAsia="Times New Roman" w:cs="Times New Roman"/>
          <w:bCs/>
          <w:i/>
          <w:iCs/>
          <w:color w:val="86C0C9" w:themeColor="accent3"/>
          <w:sz w:val="18"/>
          <w:szCs w:val="24"/>
        </w:rPr>
      </w:pPr>
      <w:r w:rsidRPr="00FF04A3">
        <w:rPr>
          <w:rFonts w:eastAsia="Times New Roman" w:cs="Times New Roman"/>
          <w:bCs/>
          <w:i/>
          <w:iCs/>
          <w:color w:val="86C0C9" w:themeColor="accent3"/>
          <w:sz w:val="18"/>
          <w:szCs w:val="24"/>
        </w:rPr>
        <w:t>(depuis, le 1</w:t>
      </w:r>
      <w:r w:rsidRPr="00FF04A3">
        <w:rPr>
          <w:rFonts w:eastAsia="Times New Roman" w:cs="Times New Roman"/>
          <w:bCs/>
          <w:i/>
          <w:iCs/>
          <w:color w:val="86C0C9" w:themeColor="accent3"/>
          <w:sz w:val="18"/>
          <w:szCs w:val="24"/>
          <w:vertAlign w:val="superscript"/>
        </w:rPr>
        <w:t>er</w:t>
      </w:r>
      <w:r w:rsidRPr="00FF04A3">
        <w:rPr>
          <w:rFonts w:eastAsia="Times New Roman" w:cs="Times New Roman"/>
          <w:bCs/>
          <w:i/>
          <w:iCs/>
          <w:color w:val="86C0C9" w:themeColor="accent3"/>
          <w:sz w:val="18"/>
          <w:szCs w:val="24"/>
        </w:rPr>
        <w:t xml:space="preserve"> janvier 2016, ce n’est plus possible avec le CDG)</w:t>
      </w:r>
    </w:p>
    <w:p w14:paraId="75EFEBD8" w14:textId="77777777" w:rsidR="00F21AB6" w:rsidRPr="00F21AB6" w:rsidRDefault="00F21AB6" w:rsidP="00F21AB6">
      <w:pPr>
        <w:rPr>
          <w:rFonts w:eastAsia="Times New Roman" w:cs="Arial"/>
          <w:bCs/>
          <w:sz w:val="22"/>
        </w:rPr>
      </w:pPr>
    </w:p>
    <w:p w14:paraId="1037B1FC"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4" w:name="_Toc486243992"/>
      <w:r w:rsidRPr="00F21AB6">
        <w:rPr>
          <w:rFonts w:eastAsia="Times New Roman" w:cs="Verdana"/>
          <w:b/>
          <w:bCs/>
          <w:sz w:val="22"/>
          <w:szCs w:val="27"/>
          <w:u w:val="single"/>
        </w:rPr>
        <w:t>Article 76</w:t>
      </w:r>
      <w:r w:rsidRPr="00F21AB6">
        <w:rPr>
          <w:rFonts w:eastAsia="Times New Roman" w:cs="Verdana"/>
          <w:b/>
          <w:bCs/>
          <w:sz w:val="22"/>
          <w:szCs w:val="27"/>
        </w:rPr>
        <w:t xml:space="preserve"> :</w:t>
      </w:r>
      <w:r w:rsidRPr="00F21AB6">
        <w:rPr>
          <w:rFonts w:eastAsia="Times New Roman" w:cs="Verdana"/>
          <w:b/>
          <w:bCs/>
          <w:sz w:val="22"/>
          <w:szCs w:val="27"/>
        </w:rPr>
        <w:tab/>
        <w:t>Accès au dossier individuel</w:t>
      </w:r>
      <w:bookmarkEnd w:id="84"/>
    </w:p>
    <w:p w14:paraId="43B3D568"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Art. 2 et 6 de la loi n° 78-753 du 17 juillet 1978 modifié</w:t>
      </w:r>
      <w:r w:rsidRPr="00574426">
        <w:rPr>
          <w:rFonts w:eastAsia="Times New Roman" w:cs="Times New Roman"/>
          <w:i/>
          <w:iCs/>
          <w:color w:val="8F8F8F" w:themeColor="background2" w:themeShade="BF"/>
          <w:sz w:val="18"/>
          <w:szCs w:val="24"/>
        </w:rPr>
        <w:t>e</w:t>
      </w:r>
    </w:p>
    <w:p w14:paraId="650ECDD9" w14:textId="77777777" w:rsidR="00F21AB6" w:rsidRPr="00F21AB6" w:rsidRDefault="00F21AB6" w:rsidP="00B00932">
      <w:r w:rsidRPr="00F21AB6">
        <w:t>Tout fonctionnaire a droit sous certaines conditions, à :</w:t>
      </w:r>
    </w:p>
    <w:p w14:paraId="03FBDA39" w14:textId="77777777" w:rsidR="00F21AB6" w:rsidRPr="00F21AB6" w:rsidRDefault="00F21AB6" w:rsidP="00B00932">
      <w:r w:rsidRPr="00F21AB6">
        <w:t>- la communication obligatoire de son dossier individuel dans le cadre d’une procédure disciplinaire.</w:t>
      </w:r>
    </w:p>
    <w:p w14:paraId="6FEF6EC2" w14:textId="77777777" w:rsidR="00F21AB6" w:rsidRPr="00F21AB6" w:rsidRDefault="00F21AB6" w:rsidP="00B00932">
      <w:r w:rsidRPr="00F21AB6">
        <w:t>- l’accès à son dossier individuel, après en avoir fait la demande auprès de l’autorité territoriale.</w:t>
      </w:r>
    </w:p>
    <w:p w14:paraId="4F78EF34" w14:textId="77777777" w:rsidR="00F21AB6" w:rsidRPr="00F21AB6" w:rsidRDefault="00F21AB6" w:rsidP="00F21AB6">
      <w:pPr>
        <w:rPr>
          <w:rFonts w:eastAsia="Times New Roman" w:cs="Arial"/>
          <w:bCs/>
          <w:sz w:val="22"/>
        </w:rPr>
      </w:pPr>
    </w:p>
    <w:p w14:paraId="6D7D78ED" w14:textId="0E7C05F4" w:rsidR="00B00932" w:rsidRDefault="00F21AB6" w:rsidP="00F21AB6">
      <w:pPr>
        <w:rPr>
          <w:rFonts w:eastAsia="Times New Roman" w:cs="Arial"/>
          <w:bCs/>
          <w:sz w:val="22"/>
        </w:rPr>
      </w:pPr>
      <w:r w:rsidRPr="00F21AB6">
        <w:rPr>
          <w:rFonts w:eastAsia="Times New Roman" w:cs="Arial"/>
          <w:bCs/>
          <w:sz w:val="22"/>
        </w:rPr>
        <w:t xml:space="preserve"> </w:t>
      </w:r>
    </w:p>
    <w:p w14:paraId="46FD1292" w14:textId="77777777" w:rsidR="00B00932" w:rsidRDefault="00B00932">
      <w:pPr>
        <w:spacing w:after="200" w:line="276" w:lineRule="auto"/>
        <w:jc w:val="left"/>
        <w:rPr>
          <w:rFonts w:eastAsia="Times New Roman" w:cs="Arial"/>
          <w:bCs/>
          <w:sz w:val="22"/>
        </w:rPr>
      </w:pPr>
      <w:r>
        <w:rPr>
          <w:rFonts w:eastAsia="Times New Roman" w:cs="Arial"/>
          <w:bCs/>
          <w:sz w:val="22"/>
        </w:rPr>
        <w:br w:type="page"/>
      </w:r>
    </w:p>
    <w:p w14:paraId="185EF8D0" w14:textId="77777777" w:rsidR="00F21AB6" w:rsidRPr="00F21AB6" w:rsidRDefault="00F21AB6" w:rsidP="00F21AB6">
      <w:pPr>
        <w:rPr>
          <w:rFonts w:eastAsia="Times New Roman" w:cs="Arial"/>
          <w:bCs/>
          <w:sz w:val="22"/>
        </w:rPr>
      </w:pPr>
    </w:p>
    <w:p w14:paraId="0195108A" w14:textId="77777777" w:rsidR="00F21AB6" w:rsidRPr="00F21AB6" w:rsidRDefault="00F21AB6" w:rsidP="00F21AB6">
      <w:pPr>
        <w:rPr>
          <w:rFonts w:eastAsia="Times New Roman" w:cs="Arial"/>
          <w:bCs/>
          <w:sz w:val="22"/>
        </w:rPr>
      </w:pPr>
    </w:p>
    <w:p w14:paraId="4EA83C19" w14:textId="77777777" w:rsidR="00F21AB6" w:rsidRPr="00F21AB6" w:rsidRDefault="00F21AB6" w:rsidP="00B00932">
      <w:pPr>
        <w:keepNext/>
        <w:pBdr>
          <w:top w:val="single" w:sz="4" w:space="1" w:color="auto"/>
          <w:left w:val="single" w:sz="4" w:space="4" w:color="auto"/>
          <w:bottom w:val="single" w:sz="4" w:space="1" w:color="auto"/>
          <w:right w:val="single" w:sz="4" w:space="4" w:color="auto"/>
        </w:pBdr>
        <w:shd w:val="clear" w:color="auto" w:fill="0F304D" w:themeFill="accent2"/>
        <w:spacing w:before="240" w:after="60"/>
        <w:jc w:val="center"/>
        <w:outlineLvl w:val="0"/>
        <w:rPr>
          <w:rFonts w:ascii="Ohitashi Rg" w:eastAsia="Times New Roman" w:hAnsi="Ohitashi Rg" w:cs="Times New Roman"/>
          <w:b/>
          <w:bCs/>
          <w:kern w:val="32"/>
          <w:sz w:val="32"/>
          <w:szCs w:val="32"/>
        </w:rPr>
      </w:pPr>
      <w:bookmarkStart w:id="85" w:name="_Toc486243993"/>
      <w:r w:rsidRPr="00F21AB6">
        <w:rPr>
          <w:rFonts w:ascii="Ohitashi Rg" w:eastAsia="Times New Roman" w:hAnsi="Ohitashi Rg" w:cs="Times New Roman"/>
          <w:b/>
          <w:bCs/>
          <w:kern w:val="32"/>
          <w:sz w:val="32"/>
          <w:szCs w:val="32"/>
        </w:rPr>
        <w:t>CINQUIEME PARTIE - DISCIPLINE</w:t>
      </w:r>
      <w:bookmarkEnd w:id="85"/>
    </w:p>
    <w:p w14:paraId="27166D3E"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2269A084"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6" w:name="_Toc486243994"/>
      <w:r w:rsidRPr="00F21AB6">
        <w:rPr>
          <w:rFonts w:eastAsia="Times New Roman" w:cs="Verdana"/>
          <w:b/>
          <w:bCs/>
          <w:sz w:val="22"/>
          <w:szCs w:val="27"/>
          <w:u w:val="single"/>
        </w:rPr>
        <w:t>Article 77</w:t>
      </w:r>
      <w:r w:rsidRPr="00F21AB6">
        <w:rPr>
          <w:rFonts w:eastAsia="Times New Roman" w:cs="Verdana"/>
          <w:b/>
          <w:bCs/>
          <w:sz w:val="22"/>
          <w:szCs w:val="27"/>
        </w:rPr>
        <w:t xml:space="preserve"> :</w:t>
      </w:r>
      <w:r w:rsidRPr="00F21AB6">
        <w:rPr>
          <w:rFonts w:eastAsia="Times New Roman" w:cs="Verdana"/>
          <w:b/>
          <w:bCs/>
          <w:sz w:val="22"/>
          <w:szCs w:val="27"/>
        </w:rPr>
        <w:tab/>
        <w:t>Discipline</w:t>
      </w:r>
      <w:bookmarkEnd w:id="86"/>
    </w:p>
    <w:p w14:paraId="493FBC3F" w14:textId="76155C0A" w:rsidR="00F21AB6" w:rsidRPr="008659D5" w:rsidRDefault="00F21AB6" w:rsidP="008659D5">
      <w:pPr>
        <w:pStyle w:val="Titre8"/>
      </w:pPr>
      <w:r w:rsidRPr="008659D5">
        <w:t xml:space="preserve">Art. </w:t>
      </w:r>
      <w:r w:rsidR="00574426" w:rsidRPr="008659D5">
        <w:t xml:space="preserve">L533-1 </w:t>
      </w:r>
      <w:r w:rsidRPr="008659D5">
        <w:t xml:space="preserve">et suivants </w:t>
      </w:r>
      <w:r w:rsidR="008659D5">
        <w:t>du c</w:t>
      </w:r>
      <w:r w:rsidR="00574426" w:rsidRPr="008659D5">
        <w:t xml:space="preserve">ode général de la fonction publique </w:t>
      </w:r>
    </w:p>
    <w:p w14:paraId="2D25A3FD" w14:textId="77777777" w:rsidR="00F21AB6" w:rsidRPr="00F21AB6" w:rsidRDefault="00F21AB6" w:rsidP="00F21AB6">
      <w:pPr>
        <w:rPr>
          <w:rFonts w:eastAsia="Times New Roman" w:cs="Times New Roman"/>
          <w:i/>
          <w:iCs/>
          <w:color w:val="7F7F7F"/>
          <w:sz w:val="18"/>
          <w:szCs w:val="24"/>
        </w:rPr>
      </w:pPr>
      <w:r w:rsidRPr="00F21AB6">
        <w:rPr>
          <w:rFonts w:eastAsia="Times New Roman" w:cs="Times New Roman"/>
          <w:i/>
          <w:iCs/>
          <w:color w:val="7F7F7F"/>
          <w:sz w:val="18"/>
          <w:szCs w:val="24"/>
        </w:rPr>
        <w:t>Décret n° 89-677 du 18 septembre 1989 modifié</w:t>
      </w:r>
    </w:p>
    <w:p w14:paraId="1810F85B" w14:textId="77777777" w:rsidR="00F21AB6" w:rsidRPr="00F21AB6" w:rsidRDefault="00F21AB6" w:rsidP="00FF04A3">
      <w:r w:rsidRPr="00F21AB6">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14:paraId="5E146D8F" w14:textId="77777777" w:rsidR="00F21AB6" w:rsidRPr="00F21AB6" w:rsidRDefault="00F21AB6" w:rsidP="00FF04A3">
      <w:r w:rsidRPr="00F21AB6">
        <w:t>Les sanctions, applicables aux titulaires, sont réparties en quatre groupes et aucune autre sanction ne peut être prise.</w:t>
      </w:r>
    </w:p>
    <w:p w14:paraId="50BBF11F" w14:textId="77777777" w:rsidR="00F21AB6" w:rsidRPr="00F21AB6" w:rsidRDefault="00F21AB6" w:rsidP="00FF04A3">
      <w:r w:rsidRPr="00F21AB6">
        <w:t>Les sanctions du 1er groupe ne nécessitent pas la réunion du conseil de discipline contrairement aux 2</w:t>
      </w:r>
      <w:r w:rsidRPr="00F21AB6">
        <w:rPr>
          <w:vertAlign w:val="superscript"/>
        </w:rPr>
        <w:t>ème</w:t>
      </w:r>
      <w:r w:rsidRPr="00F21AB6">
        <w:t>, 3</w:t>
      </w:r>
      <w:r w:rsidRPr="00F21AB6">
        <w:rPr>
          <w:vertAlign w:val="superscript"/>
        </w:rPr>
        <w:t>ème</w:t>
      </w:r>
      <w:r w:rsidRPr="00F21AB6">
        <w:t xml:space="preserve"> et 4</w:t>
      </w:r>
      <w:r w:rsidRPr="00F21AB6">
        <w:rPr>
          <w:vertAlign w:val="superscript"/>
        </w:rPr>
        <w:t>ème</w:t>
      </w:r>
      <w:r w:rsidRPr="00F21AB6">
        <w:t xml:space="preserve"> group</w:t>
      </w:r>
      <w:r w:rsidRPr="00F21AB6">
        <w:rPr>
          <w:color w:val="000000"/>
        </w:rPr>
        <w:t>es</w:t>
      </w:r>
      <w:r w:rsidRPr="00F21AB6">
        <w:t xml:space="preserve"> :</w:t>
      </w:r>
    </w:p>
    <w:p w14:paraId="551E1ADC" w14:textId="77777777" w:rsidR="00F21AB6" w:rsidRPr="00F21AB6" w:rsidRDefault="00F21AB6" w:rsidP="00FF04A3">
      <w:r w:rsidRPr="00F21AB6">
        <w:rPr>
          <w:u w:val="single"/>
        </w:rPr>
        <w:t>1</w:t>
      </w:r>
      <w:r w:rsidRPr="00F21AB6">
        <w:rPr>
          <w:u w:val="single"/>
          <w:vertAlign w:val="superscript"/>
        </w:rPr>
        <w:t>er</w:t>
      </w:r>
      <w:r w:rsidRPr="00F21AB6">
        <w:rPr>
          <w:u w:val="single"/>
        </w:rPr>
        <w:t xml:space="preserve"> groupe</w:t>
      </w:r>
      <w:r w:rsidRPr="00F21AB6">
        <w:t xml:space="preserve"> : avertissement, blâme, exclusion temporaire de fonctions pour une durée maximale de trois jours,</w:t>
      </w:r>
    </w:p>
    <w:p w14:paraId="7EF959A3" w14:textId="77777777" w:rsidR="00F21AB6" w:rsidRPr="00F21AB6" w:rsidRDefault="00F21AB6" w:rsidP="00FF04A3">
      <w:r w:rsidRPr="00F21AB6">
        <w:rPr>
          <w:u w:val="single"/>
        </w:rPr>
        <w:t>2</w:t>
      </w:r>
      <w:r w:rsidRPr="00F21AB6">
        <w:rPr>
          <w:u w:val="single"/>
          <w:vertAlign w:val="superscript"/>
        </w:rPr>
        <w:t>ème</w:t>
      </w:r>
      <w:r w:rsidRPr="00F21AB6">
        <w:rPr>
          <w:u w:val="single"/>
        </w:rPr>
        <w:t xml:space="preserve"> groupe</w:t>
      </w:r>
      <w:r w:rsidRPr="00F21AB6">
        <w:t xml:space="preserve"> : abaissement d’échelon, exclusion temporaire de fonctions pour une durée de quatre à quinze jours,</w:t>
      </w:r>
    </w:p>
    <w:p w14:paraId="3EF0BBC0" w14:textId="77777777" w:rsidR="00F21AB6" w:rsidRPr="00F21AB6" w:rsidRDefault="00F21AB6" w:rsidP="00FF04A3">
      <w:r w:rsidRPr="00F21AB6">
        <w:rPr>
          <w:u w:val="single"/>
        </w:rPr>
        <w:t>3</w:t>
      </w:r>
      <w:r w:rsidRPr="00F21AB6">
        <w:rPr>
          <w:u w:val="single"/>
          <w:vertAlign w:val="superscript"/>
        </w:rPr>
        <w:t>ème</w:t>
      </w:r>
      <w:r w:rsidRPr="00F21AB6">
        <w:rPr>
          <w:u w:val="single"/>
        </w:rPr>
        <w:t xml:space="preserve"> groupe</w:t>
      </w:r>
      <w:r w:rsidRPr="00F21AB6">
        <w:t xml:space="preserve"> : rétrogradation, exclusion temporaire de fonctions pour une durée de seize jours à deux ans,</w:t>
      </w:r>
    </w:p>
    <w:p w14:paraId="345F8034" w14:textId="77777777" w:rsidR="00F21AB6" w:rsidRPr="00F21AB6" w:rsidRDefault="00F21AB6" w:rsidP="00FF04A3">
      <w:r w:rsidRPr="00F21AB6">
        <w:rPr>
          <w:u w:val="single"/>
        </w:rPr>
        <w:t>4</w:t>
      </w:r>
      <w:r w:rsidRPr="00F21AB6">
        <w:rPr>
          <w:u w:val="single"/>
          <w:vertAlign w:val="superscript"/>
        </w:rPr>
        <w:t>ème</w:t>
      </w:r>
      <w:r w:rsidRPr="00F21AB6">
        <w:rPr>
          <w:u w:val="single"/>
        </w:rPr>
        <w:t xml:space="preserve"> groupe</w:t>
      </w:r>
      <w:r w:rsidRPr="00F21AB6">
        <w:t xml:space="preserve"> : mise à la retraite d’office, révocation.</w:t>
      </w:r>
    </w:p>
    <w:p w14:paraId="4EC6215B" w14:textId="77777777" w:rsidR="00F21AB6" w:rsidRPr="00F21AB6" w:rsidRDefault="00F21AB6" w:rsidP="00F21AB6">
      <w:pPr>
        <w:rPr>
          <w:rFonts w:eastAsia="Times New Roman" w:cs="Arial"/>
          <w:bCs/>
          <w:sz w:val="22"/>
        </w:rPr>
      </w:pPr>
    </w:p>
    <w:p w14:paraId="21FA916D" w14:textId="77777777" w:rsidR="00F21AB6" w:rsidRPr="00F21AB6" w:rsidRDefault="00F21AB6" w:rsidP="00F21AB6">
      <w:pPr>
        <w:rPr>
          <w:rFonts w:eastAsia="Times New Roman" w:cs="Arial"/>
          <w:bCs/>
          <w:sz w:val="22"/>
        </w:rPr>
      </w:pPr>
    </w:p>
    <w:p w14:paraId="24A9D59F" w14:textId="77777777" w:rsidR="00F21AB6" w:rsidRPr="00F21AB6" w:rsidRDefault="00F21AB6" w:rsidP="00F21AB6">
      <w:pPr>
        <w:rPr>
          <w:rFonts w:eastAsia="Times New Roman" w:cs="Arial"/>
          <w:bCs/>
          <w:sz w:val="22"/>
        </w:rPr>
      </w:pPr>
    </w:p>
    <w:p w14:paraId="2274F221" w14:textId="77777777" w:rsidR="00F21AB6" w:rsidRPr="00F21AB6" w:rsidRDefault="00F21AB6" w:rsidP="00F21AB6">
      <w:pPr>
        <w:rPr>
          <w:rFonts w:eastAsia="Times New Roman" w:cs="Arial"/>
          <w:bCs/>
          <w:sz w:val="22"/>
        </w:rPr>
      </w:pPr>
    </w:p>
    <w:p w14:paraId="7B79ACC2"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7" w:name="_Toc486243995"/>
      <w:r w:rsidRPr="00F21AB6">
        <w:rPr>
          <w:rFonts w:eastAsia="Times New Roman" w:cs="Verdana"/>
          <w:b/>
          <w:bCs/>
          <w:sz w:val="22"/>
          <w:szCs w:val="27"/>
          <w:u w:val="single"/>
        </w:rPr>
        <w:t>Article 78</w:t>
      </w:r>
      <w:r w:rsidRPr="00F21AB6">
        <w:rPr>
          <w:rFonts w:eastAsia="Times New Roman" w:cs="Verdana"/>
          <w:b/>
          <w:bCs/>
          <w:sz w:val="22"/>
          <w:szCs w:val="27"/>
        </w:rPr>
        <w:t xml:space="preserve"> :</w:t>
      </w:r>
      <w:r w:rsidRPr="00F21AB6">
        <w:rPr>
          <w:rFonts w:eastAsia="Times New Roman" w:cs="Verdana"/>
          <w:b/>
          <w:bCs/>
          <w:sz w:val="22"/>
          <w:szCs w:val="27"/>
        </w:rPr>
        <w:tab/>
        <w:t xml:space="preserve"> Sanctions applicables aux agents stagiaires</w:t>
      </w:r>
      <w:bookmarkEnd w:id="87"/>
    </w:p>
    <w:p w14:paraId="05E58757"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 xml:space="preserve">Art. 6 du décret 92-1194 du 4 novembre 1992 </w:t>
      </w:r>
      <w:r w:rsidRPr="00F21AB6">
        <w:rPr>
          <w:rFonts w:eastAsia="Times New Roman" w:cs="Times New Roman"/>
          <w:i/>
          <w:iCs/>
          <w:color w:val="7F7F7F"/>
          <w:sz w:val="18"/>
          <w:szCs w:val="24"/>
        </w:rPr>
        <w:t>modifié</w:t>
      </w:r>
    </w:p>
    <w:p w14:paraId="5185C7A2" w14:textId="77777777" w:rsidR="00F21AB6" w:rsidRPr="00F21AB6" w:rsidRDefault="00F21AB6" w:rsidP="00FF04A3">
      <w:r w:rsidRPr="00F21AB6">
        <w:t>Les trois premières sanctions peuvent être prononcées par l’autorité territoriale :</w:t>
      </w:r>
    </w:p>
    <w:p w14:paraId="14486014" w14:textId="77777777" w:rsidR="00F21AB6" w:rsidRPr="00F21AB6" w:rsidRDefault="00F21AB6" w:rsidP="00FF04A3">
      <w:r w:rsidRPr="00F21AB6">
        <w:t>1 – l’avertissement,</w:t>
      </w:r>
    </w:p>
    <w:p w14:paraId="379AAB05" w14:textId="77777777" w:rsidR="00F21AB6" w:rsidRPr="00F21AB6" w:rsidRDefault="00F21AB6" w:rsidP="00FF04A3">
      <w:r w:rsidRPr="00F21AB6">
        <w:t>2 – le blâme,</w:t>
      </w:r>
    </w:p>
    <w:p w14:paraId="439FAACB" w14:textId="5FA40464" w:rsidR="00F21AB6" w:rsidRPr="00FF04A3" w:rsidRDefault="00F21AB6" w:rsidP="00FF04A3">
      <w:pPr>
        <w:rPr>
          <w:rFonts w:cs="Times New Roman"/>
          <w:i/>
          <w:iCs/>
          <w:color w:val="86C0C9" w:themeColor="accent3"/>
          <w:sz w:val="18"/>
          <w:szCs w:val="24"/>
        </w:rPr>
      </w:pPr>
      <w:r w:rsidRPr="00F21AB6">
        <w:t xml:space="preserve">3 – l’exclusion temporaire de fonctions pour une durée maximum de trois jours </w:t>
      </w:r>
      <w:r w:rsidRPr="00FF04A3">
        <w:rPr>
          <w:rFonts w:cs="Times New Roman"/>
          <w:i/>
          <w:iCs/>
          <w:color w:val="86C0C9" w:themeColor="accent3"/>
          <w:sz w:val="18"/>
          <w:szCs w:val="24"/>
        </w:rPr>
        <w:t>(cette sanction a pour effet de reculer d’autant la date de titularisation).</w:t>
      </w:r>
    </w:p>
    <w:p w14:paraId="5F680EA0" w14:textId="77777777" w:rsidR="00F21AB6" w:rsidRPr="00F21AB6" w:rsidRDefault="00F21AB6" w:rsidP="00FF04A3">
      <w:r w:rsidRPr="00F21AB6">
        <w:t xml:space="preserve">Les deux autres sanctions suivantes peuvent être prononcées qu’après avis du conseil de discipline </w:t>
      </w:r>
    </w:p>
    <w:p w14:paraId="36060B02" w14:textId="77777777" w:rsidR="00F21AB6" w:rsidRPr="00FF04A3" w:rsidRDefault="00F21AB6" w:rsidP="00FF04A3">
      <w:pPr>
        <w:rPr>
          <w:rFonts w:cs="Times New Roman"/>
          <w:i/>
          <w:iCs/>
          <w:color w:val="86C0C9" w:themeColor="accent3"/>
          <w:sz w:val="18"/>
          <w:szCs w:val="24"/>
        </w:rPr>
      </w:pPr>
      <w:r w:rsidRPr="00F21AB6">
        <w:t xml:space="preserve">4 – l’exclusion temporaire de fonction pour une durée de 4 à 15 jours </w:t>
      </w:r>
      <w:r w:rsidRPr="00FF04A3">
        <w:rPr>
          <w:rFonts w:cs="Times New Roman"/>
          <w:i/>
          <w:iCs/>
          <w:color w:val="86C0C9" w:themeColor="accent3"/>
          <w:sz w:val="18"/>
          <w:szCs w:val="24"/>
        </w:rPr>
        <w:t>(cette sanction a pour effet de reculer d’autant la date de titularisation)</w:t>
      </w:r>
    </w:p>
    <w:p w14:paraId="20E1215F" w14:textId="77777777" w:rsidR="00F21AB6" w:rsidRPr="00FF04A3" w:rsidRDefault="00F21AB6" w:rsidP="00FF04A3">
      <w:pPr>
        <w:rPr>
          <w:color w:val="86C0C9" w:themeColor="accent3"/>
        </w:rPr>
      </w:pPr>
      <w:r w:rsidRPr="00F21AB6">
        <w:t xml:space="preserve">5 – l’exclusion définitive du service. Elle constitue la sanction prononcée en cas de licenciement pour faute disciplinaire prévu par l’article 46 de la loi du 26 janvier 1984 </w:t>
      </w:r>
      <w:r w:rsidRPr="00FF04A3">
        <w:rPr>
          <w:rFonts w:cs="Times New Roman"/>
          <w:i/>
          <w:iCs/>
          <w:color w:val="86C0C9" w:themeColor="accent3"/>
          <w:sz w:val="18"/>
          <w:szCs w:val="24"/>
        </w:rPr>
        <w:t>(cette procédure peut intervenir à tout moment au cours du stage</w:t>
      </w:r>
      <w:r w:rsidRPr="00FF04A3">
        <w:rPr>
          <w:color w:val="86C0C9" w:themeColor="accent3"/>
        </w:rPr>
        <w:t>).</w:t>
      </w:r>
    </w:p>
    <w:p w14:paraId="77CA0496" w14:textId="77777777" w:rsidR="00F21AB6" w:rsidRPr="00F21AB6" w:rsidRDefault="00F21AB6" w:rsidP="00F21AB6">
      <w:pPr>
        <w:rPr>
          <w:rFonts w:eastAsia="Times New Roman" w:cs="Arial"/>
          <w:bCs/>
          <w:sz w:val="22"/>
        </w:rPr>
      </w:pPr>
    </w:p>
    <w:p w14:paraId="1C1EEED9"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88" w:name="_Toc486243996"/>
      <w:r w:rsidRPr="00F21AB6">
        <w:rPr>
          <w:rFonts w:eastAsia="Times New Roman" w:cs="Verdana"/>
          <w:b/>
          <w:bCs/>
          <w:sz w:val="22"/>
          <w:szCs w:val="27"/>
          <w:u w:val="single"/>
        </w:rPr>
        <w:t>Article 79</w:t>
      </w:r>
      <w:r w:rsidRPr="00F21AB6">
        <w:rPr>
          <w:rFonts w:eastAsia="Times New Roman" w:cs="Verdana"/>
          <w:b/>
          <w:bCs/>
          <w:sz w:val="22"/>
          <w:szCs w:val="27"/>
        </w:rPr>
        <w:t xml:space="preserve"> :</w:t>
      </w:r>
      <w:r w:rsidRPr="00F21AB6">
        <w:rPr>
          <w:rFonts w:eastAsia="Times New Roman" w:cs="Verdana"/>
          <w:b/>
          <w:bCs/>
          <w:sz w:val="22"/>
          <w:szCs w:val="27"/>
        </w:rPr>
        <w:tab/>
        <w:t>Sanctions applicables aux agents contractuels</w:t>
      </w:r>
      <w:bookmarkEnd w:id="88"/>
    </w:p>
    <w:p w14:paraId="69BDB426" w14:textId="77777777" w:rsidR="00F21AB6" w:rsidRPr="00F21AB6" w:rsidRDefault="00F21AB6" w:rsidP="00F21AB6">
      <w:pPr>
        <w:rPr>
          <w:rFonts w:eastAsia="Times New Roman" w:cs="Times New Roman"/>
          <w:i/>
          <w:iCs/>
          <w:color w:val="808080"/>
          <w:sz w:val="18"/>
          <w:szCs w:val="24"/>
        </w:rPr>
      </w:pPr>
      <w:r w:rsidRPr="00F21AB6">
        <w:rPr>
          <w:rFonts w:eastAsia="Times New Roman" w:cs="Times New Roman"/>
          <w:i/>
          <w:iCs/>
          <w:color w:val="808080"/>
          <w:sz w:val="18"/>
          <w:szCs w:val="24"/>
        </w:rPr>
        <w:t>Art. 36 du décret n° 88-145 du 15 février 1988 modifié</w:t>
      </w:r>
    </w:p>
    <w:p w14:paraId="2DB51449" w14:textId="77777777" w:rsidR="00F21AB6" w:rsidRPr="00F21AB6" w:rsidRDefault="00F21AB6" w:rsidP="00FF04A3">
      <w:r w:rsidRPr="00F21AB6">
        <w:t xml:space="preserve">Le conseil de discipline n’est pas compétent à l’égard des agents non titulaires contractuels. Aucun avis préalable n’est requis avant le prononcé d’une sanction à l’encontre d’un agent non titulaire contractuel. </w:t>
      </w:r>
    </w:p>
    <w:p w14:paraId="16D7FF60" w14:textId="77777777" w:rsidR="00F21AB6" w:rsidRPr="00F21AB6" w:rsidRDefault="00F21AB6" w:rsidP="00FF04A3">
      <w:r w:rsidRPr="00F21AB6">
        <w:t>Les sanctions disciplinaires susceptibles d’être appliquées aux non titulaires sont :</w:t>
      </w:r>
    </w:p>
    <w:p w14:paraId="776CCAF5" w14:textId="77777777" w:rsidR="00F21AB6" w:rsidRPr="00F21AB6" w:rsidRDefault="00F21AB6" w:rsidP="00FF04A3">
      <w:r w:rsidRPr="00F21AB6">
        <w:t>1 - l’avertissement,</w:t>
      </w:r>
    </w:p>
    <w:p w14:paraId="23B304FA" w14:textId="77777777" w:rsidR="00F21AB6" w:rsidRPr="00F21AB6" w:rsidRDefault="00F21AB6" w:rsidP="00FF04A3">
      <w:r w:rsidRPr="00F21AB6">
        <w:t>2 - le blâme,</w:t>
      </w:r>
    </w:p>
    <w:p w14:paraId="25D2BAEC" w14:textId="77777777" w:rsidR="00F21AB6" w:rsidRPr="00F21AB6" w:rsidRDefault="00F21AB6" w:rsidP="00FF04A3">
      <w:r w:rsidRPr="00F21AB6">
        <w:t>3 - L'exclusion temporaire des fonctions avec retenue de traitement pour une durée maximale de six mois pour les agents recrutés pour une durée déterminée et d'un an pour les agents sous contrat à durée indéterminée ;</w:t>
      </w:r>
    </w:p>
    <w:p w14:paraId="2059A9E2" w14:textId="77777777" w:rsidR="00F21AB6" w:rsidRPr="00F21AB6" w:rsidRDefault="00F21AB6" w:rsidP="00FF04A3">
      <w:r w:rsidRPr="00F21AB6">
        <w:t>4 - le licenciement sans préavis ni indemnité de licenciement.</w:t>
      </w:r>
    </w:p>
    <w:p w14:paraId="2AD6F4C8" w14:textId="77777777" w:rsidR="00F21AB6" w:rsidRPr="00F21AB6" w:rsidRDefault="00F21AB6" w:rsidP="00FF04A3">
      <w:r w:rsidRPr="00F21AB6">
        <w:t xml:space="preserve">A compter de fin 2018 (suite aux élections professionnelles), une commission consultative paritaire (en formation de conseil de discipline) sera compétente pour les sanctions disciplinaires autres que l’avertissement et le blâme. </w:t>
      </w:r>
    </w:p>
    <w:p w14:paraId="1379608B" w14:textId="77777777" w:rsidR="00F21AB6" w:rsidRPr="00F21AB6" w:rsidRDefault="00F21AB6" w:rsidP="00F21AB6">
      <w:pPr>
        <w:rPr>
          <w:rFonts w:eastAsia="Times New Roman" w:cs="Arial"/>
          <w:bCs/>
          <w:sz w:val="22"/>
        </w:rPr>
      </w:pPr>
    </w:p>
    <w:p w14:paraId="32797DB4"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79D8279F" w14:textId="77777777" w:rsidR="00F21AB6" w:rsidRPr="00F21AB6" w:rsidRDefault="00F21AB6" w:rsidP="00F21AB6">
      <w:pPr>
        <w:jc w:val="left"/>
        <w:rPr>
          <w:rFonts w:eastAsia="Times New Roman" w:cs="Arial"/>
          <w:bCs/>
          <w:sz w:val="22"/>
        </w:rPr>
      </w:pPr>
      <w:r w:rsidRPr="00F21AB6">
        <w:rPr>
          <w:rFonts w:eastAsia="Times New Roman" w:cs="Arial"/>
          <w:bCs/>
          <w:sz w:val="22"/>
        </w:rPr>
        <w:br w:type="page"/>
      </w:r>
    </w:p>
    <w:p w14:paraId="7474F8AB" w14:textId="77777777" w:rsidR="00F21AB6" w:rsidRPr="00F21AB6" w:rsidRDefault="00F21AB6" w:rsidP="00F21AB6">
      <w:pPr>
        <w:rPr>
          <w:rFonts w:eastAsia="Times New Roman" w:cs="Arial"/>
          <w:bCs/>
          <w:sz w:val="22"/>
        </w:rPr>
      </w:pPr>
    </w:p>
    <w:p w14:paraId="4674A657" w14:textId="77777777" w:rsidR="00F21AB6" w:rsidRPr="00F21AB6" w:rsidRDefault="00F21AB6" w:rsidP="00FF04A3">
      <w:pPr>
        <w:keepNext/>
        <w:pBdr>
          <w:top w:val="single" w:sz="4" w:space="1" w:color="auto"/>
          <w:left w:val="single" w:sz="4" w:space="4" w:color="auto"/>
          <w:bottom w:val="single" w:sz="4" w:space="1" w:color="auto"/>
          <w:right w:val="single" w:sz="4" w:space="4" w:color="auto"/>
        </w:pBdr>
        <w:shd w:val="clear" w:color="auto" w:fill="0F304D" w:themeFill="accent2"/>
        <w:spacing w:before="240" w:after="60"/>
        <w:jc w:val="center"/>
        <w:outlineLvl w:val="0"/>
        <w:rPr>
          <w:rFonts w:ascii="Ohitashi Rg" w:eastAsia="Times New Roman" w:hAnsi="Ohitashi Rg" w:cs="Times New Roman"/>
          <w:b/>
          <w:bCs/>
          <w:kern w:val="32"/>
          <w:sz w:val="32"/>
          <w:szCs w:val="32"/>
        </w:rPr>
      </w:pPr>
      <w:bookmarkStart w:id="89" w:name="_Toc486243997"/>
      <w:r w:rsidRPr="00F21AB6">
        <w:rPr>
          <w:rFonts w:ascii="Ohitashi Rg" w:eastAsia="Times New Roman" w:hAnsi="Ohitashi Rg" w:cs="Times New Roman"/>
          <w:b/>
          <w:bCs/>
          <w:kern w:val="32"/>
          <w:sz w:val="32"/>
          <w:szCs w:val="32"/>
        </w:rPr>
        <w:t>SIXIEME PARTIE - MISE EN ŒUVRE DU REGLEMENT</w:t>
      </w:r>
      <w:bookmarkEnd w:id="89"/>
    </w:p>
    <w:p w14:paraId="041E38F1"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167B2728"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90" w:name="_Toc486243998"/>
      <w:r w:rsidRPr="00F21AB6">
        <w:rPr>
          <w:rFonts w:eastAsia="Times New Roman" w:cs="Verdana"/>
          <w:b/>
          <w:bCs/>
          <w:sz w:val="22"/>
          <w:szCs w:val="27"/>
          <w:u w:val="single"/>
        </w:rPr>
        <w:t>Article 80</w:t>
      </w:r>
      <w:r w:rsidRPr="00F21AB6">
        <w:rPr>
          <w:rFonts w:eastAsia="Times New Roman" w:cs="Verdana"/>
          <w:b/>
          <w:bCs/>
          <w:sz w:val="22"/>
          <w:szCs w:val="27"/>
        </w:rPr>
        <w:t xml:space="preserve"> :</w:t>
      </w:r>
      <w:r w:rsidRPr="00F21AB6">
        <w:rPr>
          <w:rFonts w:eastAsia="Times New Roman" w:cs="Verdana"/>
          <w:b/>
          <w:bCs/>
          <w:sz w:val="22"/>
          <w:szCs w:val="27"/>
        </w:rPr>
        <w:tab/>
        <w:t>Date d’entrée en vigueur</w:t>
      </w:r>
      <w:bookmarkEnd w:id="90"/>
    </w:p>
    <w:p w14:paraId="0D99E674" w14:textId="77777777" w:rsidR="00F21AB6" w:rsidRPr="00F21AB6" w:rsidRDefault="00F21AB6" w:rsidP="00FF04A3">
      <w:r w:rsidRPr="00F21AB6">
        <w:t>Le présent règlement a été présenté en comité technique, le________</w:t>
      </w:r>
    </w:p>
    <w:p w14:paraId="642A971A" w14:textId="77777777" w:rsidR="00F21AB6" w:rsidRPr="00F21AB6" w:rsidRDefault="00F21AB6" w:rsidP="00FF04A3">
      <w:r w:rsidRPr="00F21AB6">
        <w:t>Il a été adopté par le conseil municipal (communautaire), le__________</w:t>
      </w:r>
    </w:p>
    <w:p w14:paraId="50F3ABAB" w14:textId="77777777" w:rsidR="00F21AB6" w:rsidRPr="00F21AB6" w:rsidRDefault="00F21AB6" w:rsidP="00FF04A3">
      <w:r w:rsidRPr="00F21AB6">
        <w:t>Un exemplaire du règlement est affiché ou/et diffusé via l’intranet ou/et remis à chaque agent employé par la collectivité.</w:t>
      </w:r>
    </w:p>
    <w:p w14:paraId="2F0D9630" w14:textId="77777777" w:rsidR="00F21AB6" w:rsidRPr="00F21AB6" w:rsidRDefault="00F21AB6" w:rsidP="00F21AB6">
      <w:pPr>
        <w:rPr>
          <w:rFonts w:eastAsia="Times New Roman" w:cs="Arial"/>
          <w:bCs/>
          <w:sz w:val="22"/>
        </w:rPr>
      </w:pPr>
    </w:p>
    <w:p w14:paraId="37478BD3" w14:textId="77777777" w:rsidR="00F21AB6" w:rsidRPr="00F21AB6" w:rsidRDefault="00F21AB6" w:rsidP="00F21AB6">
      <w:pPr>
        <w:spacing w:before="100" w:beforeAutospacing="1" w:after="100" w:afterAutospacing="1"/>
        <w:outlineLvl w:val="2"/>
        <w:rPr>
          <w:rFonts w:eastAsia="Times New Roman" w:cs="Verdana"/>
          <w:b/>
          <w:bCs/>
          <w:sz w:val="22"/>
          <w:szCs w:val="27"/>
        </w:rPr>
      </w:pPr>
      <w:bookmarkStart w:id="91" w:name="_Toc486243999"/>
      <w:r w:rsidRPr="00F21AB6">
        <w:rPr>
          <w:rFonts w:eastAsia="Times New Roman" w:cs="Verdana"/>
          <w:b/>
          <w:bCs/>
          <w:sz w:val="22"/>
          <w:szCs w:val="27"/>
          <w:u w:val="single"/>
        </w:rPr>
        <w:t>Article 81</w:t>
      </w:r>
      <w:r w:rsidRPr="00F21AB6">
        <w:rPr>
          <w:rFonts w:eastAsia="Times New Roman" w:cs="Verdana"/>
          <w:b/>
          <w:bCs/>
          <w:sz w:val="22"/>
          <w:szCs w:val="27"/>
        </w:rPr>
        <w:t xml:space="preserve"> :</w:t>
      </w:r>
      <w:r w:rsidRPr="00F21AB6">
        <w:rPr>
          <w:rFonts w:eastAsia="Times New Roman" w:cs="Verdana"/>
          <w:b/>
          <w:bCs/>
          <w:sz w:val="22"/>
          <w:szCs w:val="27"/>
        </w:rPr>
        <w:tab/>
        <w:t>Modifications du règlement intérieur</w:t>
      </w:r>
      <w:bookmarkEnd w:id="91"/>
    </w:p>
    <w:p w14:paraId="4ECBF611" w14:textId="77777777" w:rsidR="00F21AB6" w:rsidRPr="00F21AB6" w:rsidRDefault="00F21AB6" w:rsidP="00FF04A3">
      <w:r w:rsidRPr="00F21AB6">
        <w:t>Toute modification ultérieure ou tout retrait sera soumis à l’avis préalable du comité technique.</w:t>
      </w:r>
    </w:p>
    <w:p w14:paraId="01ABD0E8" w14:textId="77777777" w:rsidR="00F21AB6" w:rsidRPr="00F21AB6" w:rsidRDefault="00F21AB6" w:rsidP="00F21AB6">
      <w:pPr>
        <w:rPr>
          <w:rFonts w:eastAsia="Times New Roman" w:cs="Arial"/>
          <w:bCs/>
          <w:sz w:val="22"/>
        </w:rPr>
      </w:pPr>
    </w:p>
    <w:p w14:paraId="377A08E2" w14:textId="77777777" w:rsidR="00F21AB6" w:rsidRPr="00F21AB6" w:rsidRDefault="00F21AB6" w:rsidP="00F21AB6">
      <w:pPr>
        <w:rPr>
          <w:rFonts w:eastAsia="Times New Roman" w:cs="Arial"/>
          <w:bCs/>
          <w:sz w:val="22"/>
        </w:rPr>
      </w:pPr>
    </w:p>
    <w:p w14:paraId="5FB38D36" w14:textId="77777777" w:rsidR="00F21AB6" w:rsidRPr="00F21AB6" w:rsidRDefault="00F21AB6" w:rsidP="00F21AB6">
      <w:pPr>
        <w:rPr>
          <w:rFonts w:eastAsia="Times New Roman" w:cs="Arial"/>
          <w:bCs/>
          <w:sz w:val="22"/>
        </w:rPr>
      </w:pPr>
      <w:r w:rsidRPr="00F21AB6">
        <w:rPr>
          <w:rFonts w:eastAsia="Times New Roman" w:cs="Arial"/>
          <w:bCs/>
          <w:sz w:val="22"/>
        </w:rPr>
        <w:t xml:space="preserve"> </w:t>
      </w:r>
    </w:p>
    <w:p w14:paraId="063D2990" w14:textId="77777777" w:rsidR="00F21AB6" w:rsidRPr="00FF04A3" w:rsidRDefault="00F21AB6" w:rsidP="00F21AB6">
      <w:pPr>
        <w:rPr>
          <w:rFonts w:eastAsia="Times New Roman" w:cs="Arial"/>
          <w:b/>
          <w:sz w:val="22"/>
        </w:rPr>
      </w:pPr>
      <w:r w:rsidRPr="00FF04A3">
        <w:rPr>
          <w:rFonts w:eastAsia="Times New Roman" w:cs="Arial"/>
          <w:b/>
          <w:sz w:val="22"/>
        </w:rPr>
        <w:t>ANNEXES</w:t>
      </w:r>
    </w:p>
    <w:p w14:paraId="73701DBA" w14:textId="77777777" w:rsidR="00F21AB6" w:rsidRPr="00F21AB6" w:rsidRDefault="00F21AB6" w:rsidP="00F21AB6">
      <w:pPr>
        <w:rPr>
          <w:rFonts w:eastAsia="Times New Roman" w:cs="Arial"/>
          <w:bCs/>
          <w:sz w:val="22"/>
        </w:rPr>
      </w:pPr>
    </w:p>
    <w:p w14:paraId="2F314D0D" w14:textId="77777777" w:rsidR="00F21AB6" w:rsidRPr="00FF04A3" w:rsidRDefault="00F21AB6" w:rsidP="00FF04A3">
      <w:pPr>
        <w:rPr>
          <w:i/>
          <w:iCs/>
          <w:color w:val="86C0C9" w:themeColor="accent3"/>
          <w:sz w:val="18"/>
          <w:szCs w:val="18"/>
        </w:rPr>
      </w:pPr>
      <w:r w:rsidRPr="00F21AB6">
        <w:rPr>
          <w:rFonts w:cs="Arial"/>
          <w:sz w:val="22"/>
        </w:rPr>
        <w:t xml:space="preserve">Organigramme de la collectivité </w:t>
      </w:r>
      <w:r w:rsidRPr="00FF04A3">
        <w:rPr>
          <w:i/>
          <w:iCs/>
          <w:color w:val="86C0C9" w:themeColor="accent3"/>
          <w:sz w:val="18"/>
          <w:szCs w:val="18"/>
        </w:rPr>
        <w:t>(non nominatif pour la présentation de la demande au CT)</w:t>
      </w:r>
    </w:p>
    <w:p w14:paraId="1165B588" w14:textId="77777777" w:rsidR="00F21AB6" w:rsidRPr="00F21AB6" w:rsidRDefault="00F21AB6" w:rsidP="00FF04A3">
      <w:pPr>
        <w:rPr>
          <w:rFonts w:cs="Arial"/>
          <w:sz w:val="22"/>
        </w:rPr>
      </w:pPr>
      <w:r w:rsidRPr="00F21AB6">
        <w:rPr>
          <w:rFonts w:cs="Arial"/>
          <w:sz w:val="22"/>
        </w:rPr>
        <w:t>Délibérations sur astreintes et permanences</w:t>
      </w:r>
    </w:p>
    <w:p w14:paraId="05F1D2AA" w14:textId="77777777" w:rsidR="00F21AB6" w:rsidRPr="00F21AB6" w:rsidRDefault="00F21AB6" w:rsidP="00FF04A3">
      <w:pPr>
        <w:rPr>
          <w:rFonts w:cs="Arial"/>
          <w:sz w:val="22"/>
        </w:rPr>
      </w:pPr>
      <w:r w:rsidRPr="00F21AB6">
        <w:rPr>
          <w:rFonts w:cs="Arial"/>
          <w:sz w:val="22"/>
        </w:rPr>
        <w:t>Protocole ARTT</w:t>
      </w:r>
    </w:p>
    <w:p w14:paraId="292B7656" w14:textId="77777777" w:rsidR="00F21AB6" w:rsidRPr="00FF04A3" w:rsidRDefault="00F21AB6" w:rsidP="00FF04A3">
      <w:pPr>
        <w:rPr>
          <w:rFonts w:cs="Arial"/>
          <w:i/>
          <w:iCs/>
          <w:color w:val="86C0C9" w:themeColor="accent3"/>
          <w:sz w:val="18"/>
          <w:szCs w:val="18"/>
        </w:rPr>
      </w:pPr>
      <w:r w:rsidRPr="00F21AB6">
        <w:rPr>
          <w:rFonts w:cs="Arial"/>
          <w:sz w:val="22"/>
        </w:rPr>
        <w:t xml:space="preserve">Autres délibérations </w:t>
      </w:r>
      <w:r w:rsidRPr="00FF04A3">
        <w:rPr>
          <w:rFonts w:cs="Arial"/>
          <w:i/>
          <w:iCs/>
          <w:color w:val="86C0C9" w:themeColor="accent3"/>
          <w:sz w:val="18"/>
          <w:szCs w:val="18"/>
        </w:rPr>
        <w:t>(éventuellement)</w:t>
      </w:r>
    </w:p>
    <w:p w14:paraId="03678C06" w14:textId="77777777" w:rsidR="00F21AB6" w:rsidRPr="00F21AB6" w:rsidRDefault="00F21AB6" w:rsidP="00F21AB6">
      <w:pPr>
        <w:rPr>
          <w:rFonts w:eastAsia="Times New Roman" w:cs="Arial"/>
          <w:sz w:val="22"/>
        </w:rPr>
      </w:pPr>
    </w:p>
    <w:p w14:paraId="3E75CC5A" w14:textId="77777777" w:rsidR="00F21AB6" w:rsidRPr="00F21AB6" w:rsidRDefault="00F21AB6" w:rsidP="00F21AB6">
      <w:pPr>
        <w:rPr>
          <w:b/>
          <w:bCs/>
        </w:rPr>
      </w:pPr>
    </w:p>
    <w:sectPr w:rsidR="00F21AB6" w:rsidRPr="00F21AB6" w:rsidSect="00397AA6">
      <w:pgSz w:w="11906" w:h="16838"/>
      <w:pgMar w:top="567"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C1F2" w14:textId="77777777" w:rsidR="00EB4A4E" w:rsidRDefault="00EB4A4E" w:rsidP="00F21AB6">
      <w:r>
        <w:separator/>
      </w:r>
    </w:p>
  </w:endnote>
  <w:endnote w:type="continuationSeparator" w:id="0">
    <w:p w14:paraId="56499DF4" w14:textId="77777777" w:rsidR="00EB4A4E" w:rsidRDefault="00EB4A4E" w:rsidP="00F2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hitashi Rg">
    <w:panose1 w:val="02000503050000020004"/>
    <w:charset w:val="00"/>
    <w:family w:val="modern"/>
    <w:notTrueType/>
    <w:pitch w:val="variable"/>
    <w:sig w:usb0="A00000EF" w:usb1="5000204A" w:usb2="00000000" w:usb3="00000000" w:csb0="0000018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E0C8" w14:textId="77777777" w:rsidR="00EB4A4E" w:rsidRDefault="00EB4A4E" w:rsidP="00F21AB6">
      <w:r>
        <w:separator/>
      </w:r>
    </w:p>
  </w:footnote>
  <w:footnote w:type="continuationSeparator" w:id="0">
    <w:p w14:paraId="5C800E36" w14:textId="77777777" w:rsidR="00EB4A4E" w:rsidRDefault="00EB4A4E" w:rsidP="00F21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069D4"/>
    <w:rsid w:val="000131A1"/>
    <w:rsid w:val="00017BFD"/>
    <w:rsid w:val="000204EC"/>
    <w:rsid w:val="0003266F"/>
    <w:rsid w:val="00034278"/>
    <w:rsid w:val="00042168"/>
    <w:rsid w:val="0004495C"/>
    <w:rsid w:val="00053690"/>
    <w:rsid w:val="00063834"/>
    <w:rsid w:val="0006691C"/>
    <w:rsid w:val="000873EF"/>
    <w:rsid w:val="00094A02"/>
    <w:rsid w:val="000A7690"/>
    <w:rsid w:val="000D3A58"/>
    <w:rsid w:val="000D52CE"/>
    <w:rsid w:val="000F5BB3"/>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2F6"/>
    <w:rsid w:val="001C7552"/>
    <w:rsid w:val="001C77D1"/>
    <w:rsid w:val="001D2C85"/>
    <w:rsid w:val="001E3FB6"/>
    <w:rsid w:val="001F34DA"/>
    <w:rsid w:val="00207582"/>
    <w:rsid w:val="002158DD"/>
    <w:rsid w:val="002173BD"/>
    <w:rsid w:val="002205AD"/>
    <w:rsid w:val="00224D49"/>
    <w:rsid w:val="00227A13"/>
    <w:rsid w:val="002350C4"/>
    <w:rsid w:val="00255751"/>
    <w:rsid w:val="00257BB5"/>
    <w:rsid w:val="002610C4"/>
    <w:rsid w:val="0026614C"/>
    <w:rsid w:val="00270719"/>
    <w:rsid w:val="00274877"/>
    <w:rsid w:val="002779EE"/>
    <w:rsid w:val="00287E6E"/>
    <w:rsid w:val="00290F07"/>
    <w:rsid w:val="002A09AA"/>
    <w:rsid w:val="002A2C63"/>
    <w:rsid w:val="002A53C5"/>
    <w:rsid w:val="002A5A4E"/>
    <w:rsid w:val="002C1587"/>
    <w:rsid w:val="002C7330"/>
    <w:rsid w:val="002D06C8"/>
    <w:rsid w:val="002D7670"/>
    <w:rsid w:val="002E7ED1"/>
    <w:rsid w:val="00306A39"/>
    <w:rsid w:val="00310895"/>
    <w:rsid w:val="00311832"/>
    <w:rsid w:val="00316C7A"/>
    <w:rsid w:val="00317B17"/>
    <w:rsid w:val="00330E03"/>
    <w:rsid w:val="003409D7"/>
    <w:rsid w:val="00357FB3"/>
    <w:rsid w:val="0036110C"/>
    <w:rsid w:val="00376FA7"/>
    <w:rsid w:val="00386193"/>
    <w:rsid w:val="00387DFD"/>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3042"/>
    <w:rsid w:val="004652D5"/>
    <w:rsid w:val="004658AC"/>
    <w:rsid w:val="004807F4"/>
    <w:rsid w:val="004844D5"/>
    <w:rsid w:val="0048609F"/>
    <w:rsid w:val="00497271"/>
    <w:rsid w:val="004A3A48"/>
    <w:rsid w:val="004A3D15"/>
    <w:rsid w:val="004B0950"/>
    <w:rsid w:val="004B2939"/>
    <w:rsid w:val="004C25B5"/>
    <w:rsid w:val="004D012B"/>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4426"/>
    <w:rsid w:val="005764D4"/>
    <w:rsid w:val="005771D6"/>
    <w:rsid w:val="00580E4B"/>
    <w:rsid w:val="00583397"/>
    <w:rsid w:val="0058452D"/>
    <w:rsid w:val="00585071"/>
    <w:rsid w:val="005870A9"/>
    <w:rsid w:val="0058753F"/>
    <w:rsid w:val="005950C0"/>
    <w:rsid w:val="0059540D"/>
    <w:rsid w:val="00597A9B"/>
    <w:rsid w:val="005A301A"/>
    <w:rsid w:val="005A574C"/>
    <w:rsid w:val="005B12D6"/>
    <w:rsid w:val="005C2D32"/>
    <w:rsid w:val="005C3B52"/>
    <w:rsid w:val="005C53BF"/>
    <w:rsid w:val="005C65A1"/>
    <w:rsid w:val="005E26A1"/>
    <w:rsid w:val="005F754F"/>
    <w:rsid w:val="006014DC"/>
    <w:rsid w:val="0060335F"/>
    <w:rsid w:val="00625375"/>
    <w:rsid w:val="006400C0"/>
    <w:rsid w:val="00644A87"/>
    <w:rsid w:val="00646273"/>
    <w:rsid w:val="0065082B"/>
    <w:rsid w:val="00654BD2"/>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57B4"/>
    <w:rsid w:val="007E7240"/>
    <w:rsid w:val="007F0A1D"/>
    <w:rsid w:val="00800C4F"/>
    <w:rsid w:val="00802957"/>
    <w:rsid w:val="0080341A"/>
    <w:rsid w:val="00804073"/>
    <w:rsid w:val="0081261F"/>
    <w:rsid w:val="00816081"/>
    <w:rsid w:val="00817362"/>
    <w:rsid w:val="0083594C"/>
    <w:rsid w:val="00835CFA"/>
    <w:rsid w:val="00852D45"/>
    <w:rsid w:val="008659D5"/>
    <w:rsid w:val="008665A3"/>
    <w:rsid w:val="008A6309"/>
    <w:rsid w:val="008B4856"/>
    <w:rsid w:val="008B7F9A"/>
    <w:rsid w:val="008D04DD"/>
    <w:rsid w:val="008D207B"/>
    <w:rsid w:val="008E1878"/>
    <w:rsid w:val="008E42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A58D6"/>
    <w:rsid w:val="009C408F"/>
    <w:rsid w:val="009D2780"/>
    <w:rsid w:val="009E7805"/>
    <w:rsid w:val="009F18A1"/>
    <w:rsid w:val="009F3569"/>
    <w:rsid w:val="00A12BB1"/>
    <w:rsid w:val="00A22B47"/>
    <w:rsid w:val="00A30C56"/>
    <w:rsid w:val="00A34F46"/>
    <w:rsid w:val="00A3764D"/>
    <w:rsid w:val="00A413AB"/>
    <w:rsid w:val="00A46410"/>
    <w:rsid w:val="00A4642B"/>
    <w:rsid w:val="00A53E62"/>
    <w:rsid w:val="00AA07CE"/>
    <w:rsid w:val="00AA1C0D"/>
    <w:rsid w:val="00AA5D72"/>
    <w:rsid w:val="00AB0885"/>
    <w:rsid w:val="00AB2CE9"/>
    <w:rsid w:val="00AC040C"/>
    <w:rsid w:val="00AD1341"/>
    <w:rsid w:val="00AD7E3C"/>
    <w:rsid w:val="00AE260D"/>
    <w:rsid w:val="00AF70DD"/>
    <w:rsid w:val="00B00932"/>
    <w:rsid w:val="00B03722"/>
    <w:rsid w:val="00B0786E"/>
    <w:rsid w:val="00B1319F"/>
    <w:rsid w:val="00B151C7"/>
    <w:rsid w:val="00B20BC4"/>
    <w:rsid w:val="00B21FD5"/>
    <w:rsid w:val="00B40797"/>
    <w:rsid w:val="00B51867"/>
    <w:rsid w:val="00B539F3"/>
    <w:rsid w:val="00B676FD"/>
    <w:rsid w:val="00B741A8"/>
    <w:rsid w:val="00B74F0C"/>
    <w:rsid w:val="00B90E09"/>
    <w:rsid w:val="00B950F3"/>
    <w:rsid w:val="00BA3388"/>
    <w:rsid w:val="00BC4A95"/>
    <w:rsid w:val="00BC7625"/>
    <w:rsid w:val="00BD496F"/>
    <w:rsid w:val="00BD5533"/>
    <w:rsid w:val="00BF4CD2"/>
    <w:rsid w:val="00C014AB"/>
    <w:rsid w:val="00C01BE0"/>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C4FE5"/>
    <w:rsid w:val="00CE197F"/>
    <w:rsid w:val="00CE2B0C"/>
    <w:rsid w:val="00CE4B64"/>
    <w:rsid w:val="00CF792D"/>
    <w:rsid w:val="00D201C4"/>
    <w:rsid w:val="00D5570A"/>
    <w:rsid w:val="00D63391"/>
    <w:rsid w:val="00D6654C"/>
    <w:rsid w:val="00D67514"/>
    <w:rsid w:val="00D77178"/>
    <w:rsid w:val="00D820B1"/>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15B0D"/>
    <w:rsid w:val="00E24FCF"/>
    <w:rsid w:val="00E50685"/>
    <w:rsid w:val="00E5759B"/>
    <w:rsid w:val="00E643CA"/>
    <w:rsid w:val="00E662BE"/>
    <w:rsid w:val="00E7665C"/>
    <w:rsid w:val="00E9473F"/>
    <w:rsid w:val="00EA3277"/>
    <w:rsid w:val="00EB4A4E"/>
    <w:rsid w:val="00EC16C1"/>
    <w:rsid w:val="00EC3097"/>
    <w:rsid w:val="00EC5602"/>
    <w:rsid w:val="00ED6376"/>
    <w:rsid w:val="00F00B84"/>
    <w:rsid w:val="00F0219C"/>
    <w:rsid w:val="00F14D1A"/>
    <w:rsid w:val="00F151FA"/>
    <w:rsid w:val="00F1525B"/>
    <w:rsid w:val="00F21AB6"/>
    <w:rsid w:val="00F24611"/>
    <w:rsid w:val="00F35F6F"/>
    <w:rsid w:val="00F40098"/>
    <w:rsid w:val="00F60343"/>
    <w:rsid w:val="00F61233"/>
    <w:rsid w:val="00F652E7"/>
    <w:rsid w:val="00F66E8A"/>
    <w:rsid w:val="00F67E45"/>
    <w:rsid w:val="00F81ACC"/>
    <w:rsid w:val="00F8383E"/>
    <w:rsid w:val="00F8559E"/>
    <w:rsid w:val="00F86D23"/>
    <w:rsid w:val="00F92EAB"/>
    <w:rsid w:val="00FA60F1"/>
    <w:rsid w:val="00FB5405"/>
    <w:rsid w:val="00FC1E18"/>
    <w:rsid w:val="00FD4356"/>
    <w:rsid w:val="00FE7E70"/>
    <w:rsid w:val="00FF04A3"/>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1363FCC0-4F67-467C-B522-EC14855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9"/>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paragraph" w:styleId="Titre7">
    <w:name w:val="heading 7"/>
    <w:basedOn w:val="Normal"/>
    <w:next w:val="Normal"/>
    <w:link w:val="Titre7Car"/>
    <w:uiPriority w:val="9"/>
    <w:unhideWhenUsed/>
    <w:qFormat/>
    <w:rsid w:val="008659D5"/>
    <w:pPr>
      <w:keepNext/>
      <w:outlineLvl w:val="6"/>
    </w:pPr>
    <w:rPr>
      <w:rFonts w:eastAsia="Times New Roman" w:cs="Times New Roman"/>
      <w:i/>
      <w:iCs/>
      <w:color w:val="74B230"/>
      <w:sz w:val="18"/>
      <w:szCs w:val="24"/>
    </w:rPr>
  </w:style>
  <w:style w:type="paragraph" w:styleId="Titre8">
    <w:name w:val="heading 8"/>
    <w:basedOn w:val="Normal"/>
    <w:next w:val="Normal"/>
    <w:link w:val="Titre8Car"/>
    <w:uiPriority w:val="9"/>
    <w:unhideWhenUsed/>
    <w:qFormat/>
    <w:rsid w:val="008659D5"/>
    <w:pPr>
      <w:keepNext/>
      <w:outlineLvl w:val="7"/>
    </w:pPr>
    <w:rPr>
      <w:rFonts w:eastAsia="Times New Roman" w:cs="Times New Roman"/>
      <w:b/>
      <w:i/>
      <w:iCs/>
      <w:color w:val="74B230"/>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locked/>
    <w:rsid w:val="008B4856"/>
    <w:rPr>
      <w:rFonts w:cs="Times New Roman"/>
    </w:rPr>
  </w:style>
  <w:style w:type="paragraph" w:styleId="Textedebulles">
    <w:name w:val="Balloon Text"/>
    <w:basedOn w:val="Normal"/>
    <w:link w:val="TextedebullesCar"/>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nhideWhenUsed/>
    <w:rsid w:val="008B4856"/>
    <w:rPr>
      <w:rFonts w:cs="Times New Roman"/>
      <w:color w:val="0000FF"/>
      <w:u w:val="single"/>
    </w:rPr>
  </w:style>
  <w:style w:type="paragraph" w:styleId="Paragraphedeliste">
    <w:name w:val="List Paragraph"/>
    <w:basedOn w:val="Normal"/>
    <w:uiPriority w:val="34"/>
    <w:qFormat/>
    <w:rsid w:val="002610C4"/>
    <w:pPr>
      <w:numPr>
        <w:numId w:val="1"/>
      </w:numPr>
      <w:contextualSpacing/>
    </w:pPr>
    <w:rPr>
      <w:rFonts w:cs="Arial"/>
      <w:color w:val="000000"/>
      <w:szCs w:val="20"/>
    </w:rPr>
  </w:style>
  <w:style w:type="paragraph" w:styleId="En-tte">
    <w:name w:val="header"/>
    <w:basedOn w:val="Normal"/>
    <w:link w:val="En-tteCar1"/>
    <w:unhideWhenUsed/>
    <w:rsid w:val="008B4856"/>
    <w:pPr>
      <w:tabs>
        <w:tab w:val="center" w:pos="4536"/>
        <w:tab w:val="right" w:pos="9072"/>
      </w:tabs>
    </w:pPr>
  </w:style>
  <w:style w:type="character" w:customStyle="1" w:styleId="En-tteCar1">
    <w:name w:val="En-tête Car1"/>
    <w:basedOn w:val="Policepardfaut"/>
    <w:link w:val="En-tte"/>
    <w:uiPriority w:val="99"/>
    <w:rsid w:val="008B4856"/>
  </w:style>
  <w:style w:type="paragraph" w:styleId="Pieddepage">
    <w:name w:val="footer"/>
    <w:basedOn w:val="Normal"/>
    <w:link w:val="PieddepageCar1"/>
    <w:unhideWhenUsed/>
    <w:rsid w:val="008B4856"/>
    <w:pPr>
      <w:tabs>
        <w:tab w:val="center" w:pos="4536"/>
        <w:tab w:val="right" w:pos="9072"/>
      </w:tabs>
    </w:pPr>
  </w:style>
  <w:style w:type="character" w:customStyle="1" w:styleId="PieddepageCar1">
    <w:name w:val="Pied de page Car1"/>
    <w:basedOn w:val="Policepardfaut"/>
    <w:link w:val="Pieddepage"/>
    <w:uiPriority w:val="99"/>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nhideWhenUsed/>
    <w:rsid w:val="002D7670"/>
    <w:pPr>
      <w:spacing w:after="120"/>
      <w:ind w:left="283"/>
    </w:pPr>
  </w:style>
  <w:style w:type="character" w:customStyle="1" w:styleId="RetraitcorpsdetexteCar">
    <w:name w:val="Retrait corps de texte Car"/>
    <w:basedOn w:val="Policepardfaut"/>
    <w:link w:val="Retraitcorpsdetexte"/>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 w:type="numbering" w:customStyle="1" w:styleId="Aucuneliste2">
    <w:name w:val="Aucune liste2"/>
    <w:next w:val="Aucuneliste"/>
    <w:uiPriority w:val="99"/>
    <w:semiHidden/>
    <w:unhideWhenUsed/>
    <w:rsid w:val="00F21AB6"/>
  </w:style>
  <w:style w:type="character" w:styleId="Numrodepage">
    <w:name w:val="page number"/>
    <w:basedOn w:val="Policepardfaut"/>
    <w:rsid w:val="00F21AB6"/>
    <w:rPr>
      <w:rFonts w:cs="Times New Roman"/>
    </w:rPr>
  </w:style>
  <w:style w:type="table" w:customStyle="1" w:styleId="Grilledutableau3">
    <w:name w:val="Grille du tableau3"/>
    <w:basedOn w:val="TableauNormal"/>
    <w:next w:val="Grilledutableau"/>
    <w:rsid w:val="00F21A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F21AB6"/>
    <w:pPr>
      <w:jc w:val="center"/>
    </w:pPr>
    <w:rPr>
      <w:rFonts w:eastAsia="Times New Roman" w:cs="Times New Roman"/>
      <w:b/>
      <w:bCs/>
      <w:sz w:val="22"/>
      <w:szCs w:val="24"/>
    </w:rPr>
  </w:style>
  <w:style w:type="character" w:customStyle="1" w:styleId="TitreCar">
    <w:name w:val="Titre Car"/>
    <w:basedOn w:val="Policepardfaut"/>
    <w:link w:val="Titre"/>
    <w:rsid w:val="00F21AB6"/>
    <w:rPr>
      <w:rFonts w:ascii="Arial" w:eastAsia="Times New Roman" w:hAnsi="Arial" w:cs="Times New Roman"/>
      <w:b/>
      <w:bCs/>
      <w:szCs w:val="24"/>
    </w:rPr>
  </w:style>
  <w:style w:type="paragraph" w:customStyle="1" w:styleId="retraitripuce">
    <w:name w:val="retrait ri puce"/>
    <w:basedOn w:val="Normal"/>
    <w:autoRedefine/>
    <w:rsid w:val="00F21AB6"/>
    <w:pPr>
      <w:widowControl w:val="0"/>
      <w:tabs>
        <w:tab w:val="left" w:pos="360"/>
      </w:tabs>
      <w:ind w:left="2665"/>
    </w:pPr>
    <w:rPr>
      <w:rFonts w:eastAsia="Times New Roman" w:cs="Arial"/>
      <w:sz w:val="22"/>
    </w:rPr>
  </w:style>
  <w:style w:type="paragraph" w:customStyle="1" w:styleId="paragrapheri">
    <w:name w:val="paragraphe ri"/>
    <w:basedOn w:val="Retraitcorpsdetexte"/>
    <w:autoRedefine/>
    <w:rsid w:val="00F21AB6"/>
    <w:pPr>
      <w:widowControl w:val="0"/>
      <w:shd w:val="clear" w:color="auto" w:fill="FFFFFF"/>
      <w:tabs>
        <w:tab w:val="left" w:pos="900"/>
      </w:tabs>
      <w:spacing w:after="0" w:line="288" w:lineRule="exact"/>
      <w:ind w:left="851" w:firstLine="567"/>
    </w:pPr>
    <w:rPr>
      <w:rFonts w:ascii="Trebuchet MS" w:eastAsia="Times New Roman" w:hAnsi="Trebuchet MS" w:cs="Times New Roman"/>
      <w:color w:val="000000"/>
      <w:sz w:val="22"/>
      <w:szCs w:val="24"/>
    </w:rPr>
  </w:style>
  <w:style w:type="character" w:customStyle="1" w:styleId="Accentuationlgre1">
    <w:name w:val="Accentuation légère1"/>
    <w:basedOn w:val="Policepardfaut"/>
    <w:uiPriority w:val="19"/>
    <w:qFormat/>
    <w:rsid w:val="00F21AB6"/>
    <w:rPr>
      <w:rFonts w:ascii="Arial" w:hAnsi="Arial" w:cs="Times New Roman"/>
      <w:i/>
      <w:iCs/>
      <w:color w:val="808080"/>
      <w:sz w:val="18"/>
    </w:rPr>
  </w:style>
  <w:style w:type="character" w:customStyle="1" w:styleId="Accentuationintense1">
    <w:name w:val="Accentuation intense1"/>
    <w:basedOn w:val="Policepardfaut"/>
    <w:uiPriority w:val="21"/>
    <w:qFormat/>
    <w:rsid w:val="00F21AB6"/>
    <w:rPr>
      <w:rFonts w:ascii="Arial" w:hAnsi="Arial" w:cs="Times New Roman"/>
      <w:bCs/>
      <w:i/>
      <w:iCs/>
      <w:color w:val="76923C"/>
      <w:sz w:val="18"/>
    </w:rPr>
  </w:style>
  <w:style w:type="paragraph" w:styleId="Sansinterligne">
    <w:name w:val="No Spacing"/>
    <w:uiPriority w:val="1"/>
    <w:qFormat/>
    <w:rsid w:val="00F21AB6"/>
    <w:pPr>
      <w:spacing w:after="0" w:line="240" w:lineRule="auto"/>
    </w:pPr>
    <w:rPr>
      <w:rFonts w:ascii="Arial" w:eastAsia="Times New Roman" w:hAnsi="Arial" w:cs="Times New Roman"/>
      <w:szCs w:val="24"/>
    </w:rPr>
  </w:style>
  <w:style w:type="paragraph" w:customStyle="1" w:styleId="Sous-titre1">
    <w:name w:val="Sous-titre1"/>
    <w:basedOn w:val="Normal"/>
    <w:next w:val="Normal"/>
    <w:autoRedefine/>
    <w:uiPriority w:val="11"/>
    <w:qFormat/>
    <w:rsid w:val="00F21AB6"/>
    <w:pPr>
      <w:numPr>
        <w:ilvl w:val="1"/>
      </w:numPr>
      <w:ind w:firstLine="3544"/>
      <w:jc w:val="left"/>
    </w:pPr>
    <w:rPr>
      <w:rFonts w:eastAsia="Times New Roman" w:cs="Times New Roman"/>
      <w:b/>
      <w:i/>
      <w:iCs/>
      <w:color w:val="000000"/>
      <w:spacing w:val="15"/>
      <w:sz w:val="22"/>
      <w:szCs w:val="24"/>
    </w:rPr>
  </w:style>
  <w:style w:type="character" w:customStyle="1" w:styleId="Sous-titreCar">
    <w:name w:val="Sous-titre Car"/>
    <w:basedOn w:val="Policepardfaut"/>
    <w:link w:val="Sous-titre"/>
    <w:uiPriority w:val="11"/>
    <w:locked/>
    <w:rsid w:val="00F21AB6"/>
    <w:rPr>
      <w:rFonts w:ascii="Arial" w:eastAsia="Times New Roman" w:hAnsi="Arial" w:cs="Times New Roman"/>
      <w:b/>
      <w:i/>
      <w:iCs/>
      <w:color w:val="000000"/>
      <w:spacing w:val="15"/>
      <w:sz w:val="24"/>
      <w:szCs w:val="24"/>
    </w:rPr>
  </w:style>
  <w:style w:type="character" w:styleId="Accentuation">
    <w:name w:val="Emphasis"/>
    <w:basedOn w:val="Policepardfaut"/>
    <w:uiPriority w:val="20"/>
    <w:qFormat/>
    <w:rsid w:val="00F21AB6"/>
    <w:rPr>
      <w:rFonts w:cs="Times New Roman"/>
      <w:i/>
      <w:iCs/>
    </w:rPr>
  </w:style>
  <w:style w:type="character" w:customStyle="1" w:styleId="apple-converted-space">
    <w:name w:val="apple-converted-space"/>
    <w:basedOn w:val="Policepardfaut"/>
    <w:rsid w:val="00F21AB6"/>
    <w:rPr>
      <w:rFonts w:cs="Times New Roman"/>
    </w:rPr>
  </w:style>
  <w:style w:type="paragraph" w:styleId="TM1">
    <w:name w:val="toc 1"/>
    <w:basedOn w:val="Normal"/>
    <w:next w:val="Normal"/>
    <w:autoRedefine/>
    <w:uiPriority w:val="39"/>
    <w:unhideWhenUsed/>
    <w:rsid w:val="00F21AB6"/>
    <w:pPr>
      <w:spacing w:after="100"/>
      <w:jc w:val="left"/>
    </w:pPr>
    <w:rPr>
      <w:rFonts w:eastAsia="Times New Roman" w:cs="Times New Roman"/>
      <w:sz w:val="22"/>
      <w:szCs w:val="24"/>
    </w:rPr>
  </w:style>
  <w:style w:type="paragraph" w:styleId="TM2">
    <w:name w:val="toc 2"/>
    <w:basedOn w:val="Normal"/>
    <w:next w:val="Normal"/>
    <w:autoRedefine/>
    <w:uiPriority w:val="39"/>
    <w:unhideWhenUsed/>
    <w:rsid w:val="00F21AB6"/>
    <w:pPr>
      <w:spacing w:after="100"/>
      <w:ind w:left="220"/>
      <w:jc w:val="left"/>
    </w:pPr>
    <w:rPr>
      <w:rFonts w:eastAsia="Times New Roman" w:cs="Times New Roman"/>
      <w:sz w:val="22"/>
      <w:szCs w:val="24"/>
    </w:rPr>
  </w:style>
  <w:style w:type="paragraph" w:styleId="TM3">
    <w:name w:val="toc 3"/>
    <w:basedOn w:val="Normal"/>
    <w:next w:val="Normal"/>
    <w:autoRedefine/>
    <w:uiPriority w:val="39"/>
    <w:unhideWhenUsed/>
    <w:rsid w:val="00F21AB6"/>
    <w:pPr>
      <w:tabs>
        <w:tab w:val="left" w:pos="1760"/>
        <w:tab w:val="right" w:leader="dot" w:pos="10773"/>
      </w:tabs>
      <w:spacing w:after="100"/>
      <w:ind w:left="1701" w:hanging="1261"/>
    </w:pPr>
    <w:rPr>
      <w:rFonts w:eastAsia="Times New Roman" w:cs="Times New Roman"/>
      <w:sz w:val="22"/>
      <w:szCs w:val="24"/>
    </w:rPr>
  </w:style>
  <w:style w:type="character" w:styleId="Emphaseple">
    <w:name w:val="Subtle Emphasis"/>
    <w:basedOn w:val="Policepardfaut"/>
    <w:uiPriority w:val="19"/>
    <w:qFormat/>
    <w:rsid w:val="00F21AB6"/>
    <w:rPr>
      <w:i/>
      <w:iCs/>
      <w:color w:val="404040" w:themeColor="text1" w:themeTint="BF"/>
    </w:rPr>
  </w:style>
  <w:style w:type="character" w:styleId="Emphaseintense">
    <w:name w:val="Intense Emphasis"/>
    <w:basedOn w:val="Policepardfaut"/>
    <w:uiPriority w:val="21"/>
    <w:qFormat/>
    <w:rsid w:val="00F21AB6"/>
    <w:rPr>
      <w:i/>
      <w:iCs/>
      <w:color w:val="C64A25" w:themeColor="accent1"/>
    </w:rPr>
  </w:style>
  <w:style w:type="paragraph" w:styleId="Sous-titre">
    <w:name w:val="Subtitle"/>
    <w:basedOn w:val="Normal"/>
    <w:next w:val="Normal"/>
    <w:link w:val="Sous-titreCar"/>
    <w:uiPriority w:val="11"/>
    <w:qFormat/>
    <w:rsid w:val="00F21AB6"/>
    <w:pPr>
      <w:numPr>
        <w:ilvl w:val="1"/>
      </w:numPr>
      <w:spacing w:after="160"/>
    </w:pPr>
    <w:rPr>
      <w:rFonts w:eastAsia="Times New Roman" w:cs="Times New Roman"/>
      <w:b/>
      <w:i/>
      <w:iCs/>
      <w:color w:val="000000"/>
      <w:spacing w:val="15"/>
      <w:sz w:val="24"/>
      <w:szCs w:val="24"/>
    </w:rPr>
  </w:style>
  <w:style w:type="character" w:customStyle="1" w:styleId="Sous-titreCar1">
    <w:name w:val="Sous-titre Car1"/>
    <w:basedOn w:val="Policepardfaut"/>
    <w:uiPriority w:val="11"/>
    <w:rsid w:val="00F21AB6"/>
    <w:rPr>
      <w:rFonts w:eastAsiaTheme="minorEastAsia"/>
      <w:color w:val="5A5A5A" w:themeColor="text1" w:themeTint="A5"/>
      <w:spacing w:val="15"/>
    </w:rPr>
  </w:style>
  <w:style w:type="character" w:customStyle="1" w:styleId="Titre7Car">
    <w:name w:val="Titre 7 Car"/>
    <w:basedOn w:val="Policepardfaut"/>
    <w:link w:val="Titre7"/>
    <w:uiPriority w:val="9"/>
    <w:rsid w:val="008659D5"/>
    <w:rPr>
      <w:rFonts w:ascii="Arial" w:eastAsia="Times New Roman" w:hAnsi="Arial" w:cs="Times New Roman"/>
      <w:i/>
      <w:iCs/>
      <w:color w:val="74B230"/>
      <w:sz w:val="18"/>
      <w:szCs w:val="24"/>
    </w:rPr>
  </w:style>
  <w:style w:type="character" w:customStyle="1" w:styleId="Titre8Car">
    <w:name w:val="Titre 8 Car"/>
    <w:basedOn w:val="Policepardfaut"/>
    <w:link w:val="Titre8"/>
    <w:uiPriority w:val="9"/>
    <w:rsid w:val="008659D5"/>
    <w:rPr>
      <w:rFonts w:ascii="Arial" w:eastAsia="Times New Roman" w:hAnsi="Arial" w:cs="Times New Roman"/>
      <w:b/>
      <w:i/>
      <w:iCs/>
      <w:color w:val="74B23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4981-9BAA-4449-8694-56F54D89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8312</Words>
  <Characters>45718</Characters>
  <Application>Microsoft Office Word</Application>
  <DocSecurity>4</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2</cp:revision>
  <cp:lastPrinted>2020-03-10T16:34:00Z</cp:lastPrinted>
  <dcterms:created xsi:type="dcterms:W3CDTF">2023-09-22T09:35:00Z</dcterms:created>
  <dcterms:modified xsi:type="dcterms:W3CDTF">2023-09-22T09:35:00Z</dcterms:modified>
</cp:coreProperties>
</file>