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0E01D8">
        <w:rPr>
          <w:rFonts w:ascii="Arial" w:hAnsi="Arial" w:cs="Arial"/>
          <w:sz w:val="18"/>
          <w:szCs w:val="18"/>
        </w:rPr>
        <w:t xml:space="preserve">n° </w:t>
      </w:r>
      <w:r w:rsidR="004831A6">
        <w:rPr>
          <w:rFonts w:ascii="Arial" w:hAnsi="Arial" w:cs="Arial"/>
          <w:sz w:val="18"/>
          <w:szCs w:val="18"/>
        </w:rPr>
        <w:t>10-C</w:t>
      </w:r>
      <w:r w:rsidR="000E01D8">
        <w:rPr>
          <w:rFonts w:ascii="Arial" w:hAnsi="Arial" w:cs="Arial"/>
          <w:sz w:val="18"/>
          <w:szCs w:val="18"/>
        </w:rPr>
        <w:t>-MOD</w:t>
      </w:r>
      <w:r w:rsidR="004831A6">
        <w:rPr>
          <w:rFonts w:ascii="Arial" w:hAnsi="Arial" w:cs="Arial"/>
          <w:sz w:val="18"/>
          <w:szCs w:val="18"/>
        </w:rPr>
        <w:t>1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 xml:space="preserve">- CDG 53 </w:t>
      </w:r>
      <w:r w:rsidR="00F75633" w:rsidRPr="00F75633">
        <w:rPr>
          <w:rFonts w:ascii="Arial" w:hAnsi="Arial" w:cs="Arial"/>
          <w:color w:val="76923C"/>
          <w:sz w:val="18"/>
          <w:szCs w:val="18"/>
        </w:rPr>
        <w:t>(</w:t>
      </w:r>
      <w:r w:rsidR="00CC424D" w:rsidRPr="00CC424D">
        <w:rPr>
          <w:rFonts w:ascii="Arial" w:hAnsi="Arial" w:cs="Arial"/>
          <w:color w:val="74B230"/>
          <w:sz w:val="18"/>
          <w:szCs w:val="18"/>
        </w:rPr>
        <w:t>mars 2022</w:t>
      </w:r>
      <w:r w:rsidR="00F75633" w:rsidRPr="00F75633">
        <w:rPr>
          <w:rFonts w:ascii="Arial" w:hAnsi="Arial" w:cs="Arial"/>
          <w:color w:val="76923C"/>
          <w:sz w:val="18"/>
          <w:szCs w:val="18"/>
        </w:rPr>
        <w:t>)</w:t>
      </w:r>
    </w:p>
    <w:p w:rsidR="004831A6" w:rsidRDefault="00390BB6" w:rsidP="00483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Délibération</w:t>
      </w:r>
      <w:r w:rsidR="008061BA">
        <w:rPr>
          <w:rFonts w:ascii="Arial" w:hAnsi="Arial" w:cs="Arial"/>
          <w:b/>
        </w:rPr>
        <w:t xml:space="preserve"> portant </w:t>
      </w:r>
      <w:r w:rsidR="004831A6">
        <w:rPr>
          <w:rFonts w:ascii="Arial" w:hAnsi="Arial" w:cs="Arial"/>
          <w:b/>
        </w:rPr>
        <w:t xml:space="preserve">sur la mise en œuvre </w:t>
      </w:r>
    </w:p>
    <w:p w:rsidR="00C72547" w:rsidRPr="006C1AA8" w:rsidRDefault="004831A6" w:rsidP="00483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 l’entretien professionnel</w:t>
      </w:r>
      <w:r w:rsidR="00390BB6">
        <w:rPr>
          <w:rFonts w:ascii="Arial" w:hAnsi="Arial" w:cs="Arial"/>
          <w:b/>
        </w:rPr>
        <w:t xml:space="preserve"> 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:rsidR="004831A6" w:rsidRPr="004831A6" w:rsidRDefault="004831A6" w:rsidP="004831A6">
      <w:pPr>
        <w:pStyle w:val="Index1"/>
        <w:rPr>
          <w:i/>
          <w:sz w:val="18"/>
          <w:szCs w:val="18"/>
        </w:rPr>
      </w:pPr>
      <w:r w:rsidRPr="004831A6">
        <w:rPr>
          <w:i/>
          <w:sz w:val="18"/>
          <w:szCs w:val="18"/>
        </w:rPr>
        <w:t xml:space="preserve">Le Conseil municipal </w:t>
      </w:r>
      <w:r w:rsidRPr="004831A6">
        <w:rPr>
          <w:i/>
          <w:color w:val="86C0C9" w:themeColor="accent3"/>
          <w:sz w:val="18"/>
          <w:szCs w:val="18"/>
        </w:rPr>
        <w:t>(ou Conseil d’administration),</w:t>
      </w:r>
    </w:p>
    <w:p w:rsidR="004831A6" w:rsidRPr="004831A6" w:rsidRDefault="004831A6" w:rsidP="004831A6">
      <w:pPr>
        <w:pStyle w:val="Index1"/>
        <w:rPr>
          <w:i/>
          <w:sz w:val="18"/>
          <w:szCs w:val="18"/>
        </w:rPr>
      </w:pPr>
    </w:p>
    <w:p w:rsidR="004831A6" w:rsidRPr="00CC424D" w:rsidRDefault="004831A6" w:rsidP="00AB2650">
      <w:pPr>
        <w:pStyle w:val="Index1"/>
        <w:rPr>
          <w:i/>
          <w:color w:val="74B230"/>
          <w:sz w:val="18"/>
          <w:szCs w:val="18"/>
        </w:rPr>
      </w:pPr>
      <w:r w:rsidRPr="00CC424D">
        <w:rPr>
          <w:i/>
          <w:color w:val="74B230"/>
          <w:sz w:val="18"/>
          <w:szCs w:val="18"/>
        </w:rPr>
        <w:t xml:space="preserve">Vu </w:t>
      </w:r>
      <w:r w:rsidR="00AB2650" w:rsidRPr="00CC424D">
        <w:rPr>
          <w:i/>
          <w:color w:val="74B230"/>
          <w:sz w:val="18"/>
          <w:szCs w:val="18"/>
        </w:rPr>
        <w:t xml:space="preserve">le Code général de la fonction publique et notamment </w:t>
      </w:r>
      <w:r w:rsidR="007E04F8" w:rsidRPr="00CC424D">
        <w:rPr>
          <w:i/>
          <w:color w:val="74B230"/>
          <w:sz w:val="18"/>
          <w:szCs w:val="18"/>
        </w:rPr>
        <w:t xml:space="preserve">les articles </w:t>
      </w:r>
      <w:r w:rsidR="00F30601" w:rsidRPr="00CC424D">
        <w:rPr>
          <w:i/>
          <w:color w:val="74B230"/>
          <w:sz w:val="18"/>
          <w:szCs w:val="18"/>
        </w:rPr>
        <w:t>L521-1 et suivants,</w:t>
      </w:r>
    </w:p>
    <w:p w:rsidR="004831A6" w:rsidRPr="004831A6" w:rsidRDefault="00CC424D" w:rsidP="004831A6">
      <w:pPr>
        <w:pStyle w:val="Index1"/>
        <w:rPr>
          <w:i/>
          <w:sz w:val="18"/>
          <w:szCs w:val="18"/>
        </w:rPr>
      </w:pPr>
      <w:bookmarkStart w:id="0" w:name="_GoBack"/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22820703" wp14:editId="7153CAD0">
            <wp:simplePos x="0" y="0"/>
            <wp:positionH relativeFrom="margin">
              <wp:align>right</wp:align>
            </wp:positionH>
            <wp:positionV relativeFrom="paragraph">
              <wp:posOffset>6254</wp:posOffset>
            </wp:positionV>
            <wp:extent cx="1149199" cy="1080000"/>
            <wp:effectExtent l="0" t="0" r="0" b="6350"/>
            <wp:wrapThrough wrapText="bothSides">
              <wp:wrapPolygon edited="0">
                <wp:start x="8239" y="0"/>
                <wp:lineTo x="5373" y="1144"/>
                <wp:lineTo x="1075" y="4574"/>
                <wp:lineTo x="0" y="7242"/>
                <wp:lineTo x="0" y="13722"/>
                <wp:lineTo x="2507" y="18296"/>
                <wp:lineTo x="7164" y="20965"/>
                <wp:lineTo x="8597" y="21346"/>
                <wp:lineTo x="13612" y="21346"/>
                <wp:lineTo x="18627" y="18296"/>
                <wp:lineTo x="21134" y="13722"/>
                <wp:lineTo x="21134" y="7242"/>
                <wp:lineTo x="20418" y="4955"/>
                <wp:lineTo x="16836" y="1525"/>
                <wp:lineTo x="13612" y="0"/>
                <wp:lineTo x="8239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831A6" w:rsidRPr="004831A6">
        <w:rPr>
          <w:i/>
          <w:sz w:val="18"/>
          <w:szCs w:val="18"/>
        </w:rPr>
        <w:t xml:space="preserve">Vu le décret n° 2014-1526 du 16 décembre 2014 relatif à l’appréciation de la valeur professionnelle des fonctionnaires territoriaux </w:t>
      </w:r>
    </w:p>
    <w:p w:rsidR="004831A6" w:rsidRPr="004831A6" w:rsidRDefault="004831A6" w:rsidP="004831A6">
      <w:pPr>
        <w:pStyle w:val="Index1"/>
        <w:rPr>
          <w:i/>
          <w:sz w:val="18"/>
          <w:szCs w:val="18"/>
        </w:rPr>
      </w:pPr>
      <w:r w:rsidRPr="004831A6">
        <w:rPr>
          <w:i/>
          <w:sz w:val="18"/>
          <w:szCs w:val="18"/>
        </w:rPr>
        <w:t>Vu le décret n° 2015-1912 du 29 décembre 2015 portant diverses dispositions relatives aux agents contractuels de la FPT,</w:t>
      </w:r>
    </w:p>
    <w:p w:rsidR="004831A6" w:rsidRPr="004831A6" w:rsidRDefault="004831A6" w:rsidP="004831A6">
      <w:pPr>
        <w:pStyle w:val="Index1"/>
        <w:rPr>
          <w:i/>
          <w:sz w:val="18"/>
          <w:szCs w:val="18"/>
        </w:rPr>
      </w:pPr>
      <w:r w:rsidRPr="004831A6">
        <w:rPr>
          <w:i/>
          <w:sz w:val="18"/>
          <w:szCs w:val="18"/>
        </w:rPr>
        <w:t>Vu l’avis du comité technique en date du _________,</w:t>
      </w:r>
    </w:p>
    <w:p w:rsidR="004831A6" w:rsidRPr="004831A6" w:rsidRDefault="004831A6" w:rsidP="004831A6">
      <w:pPr>
        <w:pStyle w:val="Index1"/>
      </w:pPr>
    </w:p>
    <w:p w:rsidR="004831A6" w:rsidRPr="004831A6" w:rsidRDefault="004831A6" w:rsidP="004831A6">
      <w:pPr>
        <w:pStyle w:val="Index1"/>
        <w:rPr>
          <w:sz w:val="20"/>
          <w:szCs w:val="20"/>
        </w:rPr>
      </w:pPr>
      <w:r w:rsidRPr="004831A6">
        <w:rPr>
          <w:sz w:val="20"/>
          <w:szCs w:val="20"/>
        </w:rPr>
        <w:t>et après en avoir délibéré,</w:t>
      </w:r>
    </w:p>
    <w:p w:rsidR="008061BA" w:rsidRDefault="008061BA" w:rsidP="004831A6">
      <w:pPr>
        <w:pStyle w:val="Index1"/>
      </w:pPr>
    </w:p>
    <w:p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0BB6">
        <w:rPr>
          <w:rFonts w:ascii="Arial" w:hAnsi="Arial" w:cs="Arial"/>
          <w:sz w:val="20"/>
          <w:szCs w:val="20"/>
          <w:u w:val="single"/>
        </w:rPr>
        <w:t>décide</w:t>
      </w:r>
    </w:p>
    <w:p w:rsidR="00390BB6" w:rsidRPr="00390BB6" w:rsidRDefault="00390BB6" w:rsidP="00390B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31A6" w:rsidRPr="002B19E1" w:rsidRDefault="004831A6" w:rsidP="004831A6">
      <w:pPr>
        <w:ind w:left="1560"/>
        <w:jc w:val="both"/>
        <w:rPr>
          <w:rFonts w:ascii="Verdana" w:hAnsi="Verdana"/>
          <w:sz w:val="20"/>
          <w:szCs w:val="20"/>
        </w:rPr>
      </w:pPr>
    </w:p>
    <w:p w:rsidR="004831A6" w:rsidRPr="004831A6" w:rsidRDefault="004831A6" w:rsidP="0085259E">
      <w:pPr>
        <w:pStyle w:val="paragrapheri"/>
        <w:rPr>
          <w:i/>
        </w:rPr>
      </w:pPr>
      <w:r w:rsidRPr="0085259E">
        <w:rPr>
          <w:b/>
          <w:u w:val="single"/>
        </w:rPr>
        <w:t>Article 1</w:t>
      </w:r>
      <w:r w:rsidRPr="004831A6">
        <w:t xml:space="preserve"> : </w:t>
      </w:r>
      <w:r w:rsidRPr="0085259E">
        <w:rPr>
          <w:b/>
        </w:rPr>
        <w:t>Objet</w:t>
      </w:r>
    </w:p>
    <w:p w:rsidR="004831A6" w:rsidRPr="0085259E" w:rsidRDefault="004831A6" w:rsidP="0085259E">
      <w:pPr>
        <w:pStyle w:val="paragrapheri"/>
      </w:pPr>
      <w:r w:rsidRPr="0085259E">
        <w:t xml:space="preserve">L’entretien professionnel est institué dans la collectivité de __________________. Le fonctionnaire ainsi que l’agent recruté sur un emploi permanent par CDI ou CDD d’une durée supérieure à 1 an, bénéficieront chaque année d’un entretien professionnel qui donnera lieu à un compte rendu. </w:t>
      </w:r>
    </w:p>
    <w:p w:rsidR="004831A6" w:rsidRPr="004831A6" w:rsidRDefault="004831A6" w:rsidP="0085259E">
      <w:pPr>
        <w:pStyle w:val="paragrapheri"/>
      </w:pPr>
    </w:p>
    <w:p w:rsidR="004831A6" w:rsidRPr="004831A6" w:rsidRDefault="004831A6" w:rsidP="0085259E">
      <w:pPr>
        <w:pStyle w:val="paragrapheri"/>
      </w:pPr>
    </w:p>
    <w:p w:rsidR="004831A6" w:rsidRPr="004831A6" w:rsidRDefault="004831A6" w:rsidP="004831A6">
      <w:pPr>
        <w:pStyle w:val="articleRI"/>
        <w:ind w:left="0" w:right="-2"/>
        <w:rPr>
          <w:sz w:val="20"/>
          <w:szCs w:val="20"/>
        </w:rPr>
      </w:pPr>
      <w:r w:rsidRPr="004831A6">
        <w:rPr>
          <w:sz w:val="20"/>
          <w:szCs w:val="20"/>
        </w:rPr>
        <w:t>Article 2</w:t>
      </w:r>
      <w:r w:rsidRPr="004831A6">
        <w:rPr>
          <w:sz w:val="20"/>
          <w:szCs w:val="20"/>
          <w:u w:val="none"/>
        </w:rPr>
        <w:t xml:space="preserve"> : Convocation du fonctionnaire</w:t>
      </w:r>
    </w:p>
    <w:p w:rsidR="004831A6" w:rsidRPr="004831A6" w:rsidRDefault="004831A6" w:rsidP="004831A6">
      <w:pPr>
        <w:pStyle w:val="retraitripuce"/>
        <w:ind w:left="0" w:right="-2"/>
        <w:rPr>
          <w:rFonts w:ascii="Arial" w:hAnsi="Arial" w:cs="Arial"/>
        </w:rPr>
      </w:pPr>
      <w:r w:rsidRPr="004831A6">
        <w:rPr>
          <w:rFonts w:ascii="Arial" w:hAnsi="Arial" w:cs="Arial"/>
        </w:rPr>
        <w:t xml:space="preserve">L’agent est convoqué par son supérieur hiérarchique </w:t>
      </w:r>
      <w:r w:rsidRPr="004831A6">
        <w:rPr>
          <w:rFonts w:ascii="Arial" w:hAnsi="Arial" w:cs="Arial"/>
          <w:b/>
        </w:rPr>
        <w:t>8 jours</w:t>
      </w:r>
      <w:r w:rsidRPr="004831A6">
        <w:rPr>
          <w:rFonts w:ascii="Arial" w:hAnsi="Arial" w:cs="Arial"/>
        </w:rPr>
        <w:t xml:space="preserve"> au moins avant la date d’entretien. La convocation est accompagnée de la fiche de poste de l’agent et d’un exemplaire de la fiche d’entretien professionnel servant de base au compte rendu.</w:t>
      </w:r>
    </w:p>
    <w:p w:rsidR="004831A6" w:rsidRPr="004831A6" w:rsidRDefault="004831A6" w:rsidP="004831A6">
      <w:pPr>
        <w:pStyle w:val="retraitripuce"/>
        <w:ind w:left="0" w:right="-2"/>
        <w:rPr>
          <w:rFonts w:ascii="Arial" w:hAnsi="Arial" w:cs="Arial"/>
        </w:rPr>
      </w:pPr>
    </w:p>
    <w:p w:rsidR="004831A6" w:rsidRPr="004831A6" w:rsidRDefault="004831A6" w:rsidP="004831A6">
      <w:pPr>
        <w:pStyle w:val="retraitripuce"/>
        <w:ind w:left="0" w:right="-2"/>
        <w:rPr>
          <w:rFonts w:ascii="Arial" w:hAnsi="Arial" w:cs="Arial"/>
        </w:rPr>
      </w:pPr>
    </w:p>
    <w:p w:rsidR="004831A6" w:rsidRPr="004831A6" w:rsidRDefault="004831A6" w:rsidP="004831A6">
      <w:pPr>
        <w:pStyle w:val="articleRI"/>
        <w:ind w:left="0" w:right="-2"/>
        <w:rPr>
          <w:sz w:val="20"/>
          <w:szCs w:val="20"/>
        </w:rPr>
      </w:pPr>
      <w:r w:rsidRPr="004831A6">
        <w:rPr>
          <w:sz w:val="20"/>
          <w:szCs w:val="20"/>
        </w:rPr>
        <w:t>Article 3</w:t>
      </w:r>
      <w:r w:rsidRPr="004831A6">
        <w:rPr>
          <w:sz w:val="20"/>
          <w:szCs w:val="20"/>
          <w:u w:val="none"/>
        </w:rPr>
        <w:t xml:space="preserve"> : Entretien professionnel</w:t>
      </w:r>
    </w:p>
    <w:p w:rsidR="004831A6" w:rsidRPr="004831A6" w:rsidRDefault="004831A6" w:rsidP="004831A6">
      <w:pPr>
        <w:pStyle w:val="retraitripuce"/>
        <w:ind w:left="0" w:right="-2"/>
        <w:rPr>
          <w:rFonts w:ascii="Arial" w:hAnsi="Arial" w:cs="Arial"/>
        </w:rPr>
      </w:pPr>
      <w:r w:rsidRPr="004831A6">
        <w:rPr>
          <w:rFonts w:ascii="Arial" w:hAnsi="Arial" w:cs="Arial"/>
        </w:rPr>
        <w:t>L’entretien professionnel annuel est conduit par le supérieur hiérarchique direct de l’agent clairement identifié soit dans la fiche de poste de l’agent soit par l’organigramme. Il portera principalement sur :</w:t>
      </w:r>
    </w:p>
    <w:p w:rsidR="004831A6" w:rsidRPr="004831A6" w:rsidRDefault="0085259E" w:rsidP="004831A6">
      <w:pPr>
        <w:pStyle w:val="retraitripuce"/>
        <w:numPr>
          <w:ilvl w:val="0"/>
          <w:numId w:val="3"/>
        </w:numPr>
        <w:tabs>
          <w:tab w:val="left" w:pos="1440"/>
          <w:tab w:val="num" w:pos="1701"/>
        </w:tabs>
        <w:ind w:left="0" w:right="-2" w:firstLine="567"/>
        <w:rPr>
          <w:rFonts w:ascii="Arial" w:hAnsi="Arial" w:cs="Arial"/>
        </w:rPr>
      </w:pPr>
      <w:r>
        <w:rPr>
          <w:rFonts w:ascii="Arial" w:hAnsi="Arial" w:cs="Arial"/>
        </w:rPr>
        <w:t>la manière de servir de l’agent</w:t>
      </w:r>
      <w:r w:rsidR="004831A6" w:rsidRPr="004831A6">
        <w:rPr>
          <w:rFonts w:ascii="Arial" w:hAnsi="Arial" w:cs="Arial"/>
        </w:rPr>
        <w:t>,</w:t>
      </w:r>
    </w:p>
    <w:p w:rsidR="004831A6" w:rsidRPr="004831A6" w:rsidRDefault="004831A6" w:rsidP="004831A6">
      <w:pPr>
        <w:pStyle w:val="retraitripuce"/>
        <w:numPr>
          <w:ilvl w:val="0"/>
          <w:numId w:val="3"/>
        </w:numPr>
        <w:tabs>
          <w:tab w:val="left" w:pos="1440"/>
          <w:tab w:val="num" w:pos="1701"/>
        </w:tabs>
        <w:ind w:left="0" w:right="-2" w:firstLine="567"/>
        <w:rPr>
          <w:rFonts w:ascii="Arial" w:hAnsi="Arial" w:cs="Arial"/>
        </w:rPr>
      </w:pPr>
      <w:r w:rsidRPr="004831A6">
        <w:rPr>
          <w:rFonts w:ascii="Arial" w:hAnsi="Arial" w:cs="Arial"/>
        </w:rPr>
        <w:t>les résultats professionnels obtenus au regard des objectifs qui lui ont été assignés et aux conditions d’organisation et de fonctionnement du service dont il relève,</w:t>
      </w:r>
    </w:p>
    <w:p w:rsidR="004831A6" w:rsidRPr="004831A6" w:rsidRDefault="004831A6" w:rsidP="004831A6">
      <w:pPr>
        <w:pStyle w:val="retraitripuce"/>
        <w:numPr>
          <w:ilvl w:val="0"/>
          <w:numId w:val="3"/>
        </w:numPr>
        <w:tabs>
          <w:tab w:val="left" w:pos="1440"/>
          <w:tab w:val="num" w:pos="1701"/>
        </w:tabs>
        <w:ind w:left="0" w:right="-2" w:firstLine="567"/>
        <w:rPr>
          <w:rFonts w:ascii="Arial" w:hAnsi="Arial" w:cs="Arial"/>
        </w:rPr>
      </w:pPr>
      <w:r w:rsidRPr="004831A6">
        <w:rPr>
          <w:rFonts w:ascii="Arial" w:hAnsi="Arial" w:cs="Arial"/>
        </w:rPr>
        <w:t>la détermination des objectifs assignés à l’agent pour l’année à venir et les perspectives d’amélioration de ses résultats professionnels,</w:t>
      </w:r>
    </w:p>
    <w:p w:rsidR="004831A6" w:rsidRPr="004831A6" w:rsidRDefault="004831A6" w:rsidP="004831A6">
      <w:pPr>
        <w:pStyle w:val="retraitripuce"/>
        <w:numPr>
          <w:ilvl w:val="0"/>
          <w:numId w:val="3"/>
        </w:numPr>
        <w:tabs>
          <w:tab w:val="left" w:pos="1440"/>
          <w:tab w:val="num" w:pos="1701"/>
        </w:tabs>
        <w:ind w:left="0" w:right="-2" w:firstLine="567"/>
        <w:rPr>
          <w:rFonts w:ascii="Arial" w:hAnsi="Arial" w:cs="Arial"/>
        </w:rPr>
      </w:pPr>
      <w:r w:rsidRPr="004831A6">
        <w:rPr>
          <w:rFonts w:ascii="Arial" w:hAnsi="Arial" w:cs="Arial"/>
        </w:rPr>
        <w:t>les acquis de son expérience professionnelle,</w:t>
      </w:r>
    </w:p>
    <w:p w:rsidR="004831A6" w:rsidRPr="004831A6" w:rsidRDefault="004831A6" w:rsidP="004831A6">
      <w:pPr>
        <w:pStyle w:val="retraitripuce"/>
        <w:numPr>
          <w:ilvl w:val="0"/>
          <w:numId w:val="3"/>
        </w:numPr>
        <w:tabs>
          <w:tab w:val="left" w:pos="1440"/>
          <w:tab w:val="num" w:pos="1701"/>
        </w:tabs>
        <w:ind w:left="0" w:right="-2" w:firstLine="567"/>
        <w:rPr>
          <w:rFonts w:ascii="Arial" w:hAnsi="Arial" w:cs="Arial"/>
        </w:rPr>
      </w:pPr>
      <w:r w:rsidRPr="004831A6">
        <w:rPr>
          <w:rFonts w:ascii="Arial" w:hAnsi="Arial" w:cs="Arial"/>
        </w:rPr>
        <w:t>le cas échéant, ses capacités d’encadrement,</w:t>
      </w:r>
    </w:p>
    <w:p w:rsidR="004831A6" w:rsidRPr="004831A6" w:rsidRDefault="004831A6" w:rsidP="004831A6">
      <w:pPr>
        <w:pStyle w:val="retraitripuce"/>
        <w:numPr>
          <w:ilvl w:val="0"/>
          <w:numId w:val="3"/>
        </w:numPr>
        <w:tabs>
          <w:tab w:val="left" w:pos="1440"/>
          <w:tab w:val="num" w:pos="1701"/>
        </w:tabs>
        <w:ind w:left="0" w:right="-2" w:firstLine="567"/>
        <w:rPr>
          <w:rFonts w:ascii="Arial" w:hAnsi="Arial" w:cs="Arial"/>
        </w:rPr>
      </w:pPr>
      <w:r w:rsidRPr="004831A6">
        <w:rPr>
          <w:rFonts w:ascii="Arial" w:hAnsi="Arial" w:cs="Arial"/>
        </w:rPr>
        <w:t>les besoins de formation de l’agent et les compétences qu’il doit acquérir,</w:t>
      </w:r>
    </w:p>
    <w:p w:rsidR="004831A6" w:rsidRPr="004831A6" w:rsidRDefault="004831A6" w:rsidP="004831A6">
      <w:pPr>
        <w:pStyle w:val="retraitripuce"/>
        <w:numPr>
          <w:ilvl w:val="0"/>
          <w:numId w:val="3"/>
        </w:numPr>
        <w:tabs>
          <w:tab w:val="left" w:pos="1440"/>
          <w:tab w:val="num" w:pos="1701"/>
        </w:tabs>
        <w:ind w:left="0" w:right="-2" w:firstLine="567"/>
        <w:rPr>
          <w:rFonts w:ascii="Arial" w:hAnsi="Arial" w:cs="Arial"/>
        </w:rPr>
      </w:pPr>
      <w:r w:rsidRPr="004831A6">
        <w:rPr>
          <w:rFonts w:ascii="Arial" w:hAnsi="Arial" w:cs="Arial"/>
        </w:rPr>
        <w:t>les perspectives d’évolution professionnelle de l’agent en termes de carrière et de mobilité.</w:t>
      </w:r>
    </w:p>
    <w:p w:rsidR="004831A6" w:rsidRDefault="004831A6" w:rsidP="004831A6">
      <w:pPr>
        <w:pStyle w:val="retraitripuce"/>
        <w:numPr>
          <w:ilvl w:val="0"/>
          <w:numId w:val="3"/>
        </w:numPr>
        <w:tabs>
          <w:tab w:val="left" w:pos="1440"/>
          <w:tab w:val="num" w:pos="1701"/>
        </w:tabs>
        <w:ind w:left="0" w:right="-2" w:firstLine="567"/>
        <w:rPr>
          <w:rFonts w:ascii="Arial" w:hAnsi="Arial" w:cs="Arial"/>
          <w:i/>
          <w:color w:val="76923C"/>
        </w:rPr>
      </w:pPr>
      <w:r w:rsidRPr="004831A6">
        <w:rPr>
          <w:rFonts w:ascii="Arial" w:hAnsi="Arial" w:cs="Arial"/>
          <w:i/>
          <w:color w:val="86C0C9" w:themeColor="accent3"/>
        </w:rPr>
        <w:t>(liste non exhaustive)</w:t>
      </w:r>
    </w:p>
    <w:p w:rsidR="004831A6" w:rsidRPr="00CC424D" w:rsidRDefault="0085259E" w:rsidP="0085259E">
      <w:pPr>
        <w:pStyle w:val="retraitripuce"/>
        <w:tabs>
          <w:tab w:val="left" w:pos="1440"/>
          <w:tab w:val="num" w:pos="1701"/>
        </w:tabs>
        <w:ind w:left="0" w:right="-2"/>
        <w:rPr>
          <w:rFonts w:ascii="Arial" w:hAnsi="Arial" w:cs="Arial"/>
        </w:rPr>
      </w:pPr>
      <w:r w:rsidRPr="00CC424D">
        <w:rPr>
          <w:rFonts w:ascii="Arial" w:hAnsi="Arial" w:cs="Arial"/>
        </w:rPr>
        <w:t xml:space="preserve">Une information sur l’ouverture et l’utilisation de leur compte </w:t>
      </w:r>
      <w:r w:rsidR="00E419D9" w:rsidRPr="00CC424D">
        <w:rPr>
          <w:rFonts w:ascii="Arial" w:hAnsi="Arial" w:cs="Arial"/>
        </w:rPr>
        <w:t>personnel de formation</w:t>
      </w:r>
      <w:r w:rsidRPr="00CC424D">
        <w:rPr>
          <w:rFonts w:ascii="Arial" w:hAnsi="Arial" w:cs="Arial"/>
        </w:rPr>
        <w:t xml:space="preserve"> doit obligatoirement être communiquée aux agents lors de l’entretien.</w:t>
      </w:r>
    </w:p>
    <w:p w:rsidR="004831A6" w:rsidRPr="004831A6" w:rsidRDefault="004831A6" w:rsidP="004831A6">
      <w:pPr>
        <w:pStyle w:val="retraitripuce"/>
        <w:tabs>
          <w:tab w:val="left" w:pos="1440"/>
          <w:tab w:val="num" w:pos="1701"/>
        </w:tabs>
        <w:ind w:right="-2"/>
        <w:rPr>
          <w:rFonts w:ascii="Arial" w:hAnsi="Arial" w:cs="Arial"/>
          <w:i/>
          <w:color w:val="76923C"/>
        </w:rPr>
      </w:pPr>
    </w:p>
    <w:p w:rsidR="004831A6" w:rsidRPr="004831A6" w:rsidRDefault="004831A6" w:rsidP="004831A6">
      <w:pPr>
        <w:pStyle w:val="articleRI"/>
        <w:ind w:left="0" w:right="-2"/>
        <w:rPr>
          <w:sz w:val="20"/>
          <w:szCs w:val="20"/>
        </w:rPr>
      </w:pPr>
      <w:r w:rsidRPr="004831A6">
        <w:rPr>
          <w:sz w:val="20"/>
          <w:szCs w:val="20"/>
        </w:rPr>
        <w:t>Article 4</w:t>
      </w:r>
      <w:r w:rsidRPr="004831A6">
        <w:rPr>
          <w:sz w:val="20"/>
          <w:szCs w:val="20"/>
          <w:u w:val="none"/>
        </w:rPr>
        <w:t xml:space="preserve"> : Critères d’évaluation</w:t>
      </w:r>
    </w:p>
    <w:p w:rsidR="004831A6" w:rsidRPr="004831A6" w:rsidRDefault="004831A6" w:rsidP="0085259E">
      <w:pPr>
        <w:pStyle w:val="paragrapheri"/>
      </w:pPr>
      <w:r w:rsidRPr="004831A6">
        <w:t>Au terme de cet entretien, la valeur professionnelle de l’agent sera appréciée sur la base de critères soumis à l’avis préalable du comité technique. Ces critères sont fixés en fonction de la nature des tâches qui lui sont confiées et du niveau de responsabilité.</w:t>
      </w:r>
    </w:p>
    <w:p w:rsidR="004831A6" w:rsidRPr="004831A6" w:rsidRDefault="004831A6" w:rsidP="0085259E">
      <w:pPr>
        <w:pStyle w:val="paragrapheri"/>
      </w:pPr>
      <w:r w:rsidRPr="004831A6">
        <w:t>Ces critères d’évaluation portent notamment sur :</w:t>
      </w:r>
    </w:p>
    <w:p w:rsidR="004831A6" w:rsidRPr="004831A6" w:rsidRDefault="004831A6" w:rsidP="0085259E">
      <w:pPr>
        <w:pStyle w:val="paragrapheri"/>
        <w:numPr>
          <w:ilvl w:val="0"/>
          <w:numId w:val="3"/>
        </w:numPr>
      </w:pPr>
      <w:r w:rsidRPr="004831A6">
        <w:t>l’efficacité dans l’emploi et la réalisation des objectifs,</w:t>
      </w:r>
    </w:p>
    <w:p w:rsidR="004831A6" w:rsidRPr="004831A6" w:rsidRDefault="004831A6" w:rsidP="0085259E">
      <w:pPr>
        <w:pStyle w:val="paragrapheri"/>
        <w:numPr>
          <w:ilvl w:val="0"/>
          <w:numId w:val="3"/>
        </w:numPr>
      </w:pPr>
      <w:r w:rsidRPr="004831A6">
        <w:t>les compétences professionnelles et techniques,</w:t>
      </w:r>
    </w:p>
    <w:p w:rsidR="004831A6" w:rsidRPr="004831A6" w:rsidRDefault="004831A6" w:rsidP="0085259E">
      <w:pPr>
        <w:pStyle w:val="paragrapheri"/>
        <w:numPr>
          <w:ilvl w:val="0"/>
          <w:numId w:val="3"/>
        </w:numPr>
      </w:pPr>
      <w:r w:rsidRPr="004831A6">
        <w:t>les qualités relationnelles,</w:t>
      </w:r>
    </w:p>
    <w:p w:rsidR="004831A6" w:rsidRPr="004831A6" w:rsidRDefault="004831A6" w:rsidP="0085259E">
      <w:pPr>
        <w:pStyle w:val="paragrapheri"/>
        <w:numPr>
          <w:ilvl w:val="0"/>
          <w:numId w:val="3"/>
        </w:numPr>
      </w:pPr>
      <w:r w:rsidRPr="004831A6">
        <w:t>la capacité d’encadrement, ou, le cas échéant, à exercer des fonctions d’un niveau supérieur</w:t>
      </w:r>
    </w:p>
    <w:p w:rsidR="004831A6" w:rsidRPr="004831A6" w:rsidRDefault="004831A6" w:rsidP="0085259E">
      <w:pPr>
        <w:pStyle w:val="paragrapheri"/>
        <w:numPr>
          <w:ilvl w:val="0"/>
          <w:numId w:val="3"/>
        </w:numPr>
      </w:pPr>
      <w:r w:rsidRPr="004831A6">
        <w:t>________________</w:t>
      </w:r>
    </w:p>
    <w:p w:rsidR="004831A6" w:rsidRPr="004831A6" w:rsidRDefault="004831A6" w:rsidP="0085259E">
      <w:pPr>
        <w:pStyle w:val="paragrapheri"/>
        <w:numPr>
          <w:ilvl w:val="0"/>
          <w:numId w:val="3"/>
        </w:numPr>
      </w:pPr>
      <w:r w:rsidRPr="004831A6">
        <w:t>_________________</w:t>
      </w:r>
    </w:p>
    <w:p w:rsidR="004831A6" w:rsidRPr="004831A6" w:rsidRDefault="004831A6" w:rsidP="0085259E">
      <w:pPr>
        <w:pStyle w:val="paragrapheri"/>
        <w:numPr>
          <w:ilvl w:val="0"/>
          <w:numId w:val="3"/>
        </w:numPr>
      </w:pPr>
      <w:r w:rsidRPr="004831A6">
        <w:t>(liste non exhaustive)</w:t>
      </w:r>
    </w:p>
    <w:p w:rsidR="004831A6" w:rsidRPr="004831A6" w:rsidRDefault="004831A6" w:rsidP="004831A6">
      <w:pPr>
        <w:pStyle w:val="retraitripuce"/>
        <w:tabs>
          <w:tab w:val="left" w:pos="360"/>
        </w:tabs>
        <w:ind w:left="0" w:right="-2"/>
        <w:rPr>
          <w:rFonts w:ascii="Arial" w:hAnsi="Arial" w:cs="Arial"/>
        </w:rPr>
      </w:pPr>
    </w:p>
    <w:p w:rsidR="004831A6" w:rsidRPr="004831A6" w:rsidRDefault="004831A6" w:rsidP="004831A6">
      <w:pPr>
        <w:pStyle w:val="retraitripuce"/>
        <w:tabs>
          <w:tab w:val="left" w:pos="360"/>
        </w:tabs>
        <w:ind w:left="0" w:right="-2"/>
        <w:rPr>
          <w:rFonts w:ascii="Arial" w:hAnsi="Arial" w:cs="Arial"/>
        </w:rPr>
      </w:pPr>
    </w:p>
    <w:p w:rsidR="004831A6" w:rsidRPr="004831A6" w:rsidRDefault="004831A6" w:rsidP="004831A6">
      <w:pPr>
        <w:pStyle w:val="articleRI"/>
        <w:ind w:left="0" w:right="-2"/>
        <w:rPr>
          <w:sz w:val="20"/>
          <w:szCs w:val="20"/>
        </w:rPr>
      </w:pPr>
      <w:r w:rsidRPr="004831A6">
        <w:rPr>
          <w:sz w:val="20"/>
          <w:szCs w:val="20"/>
        </w:rPr>
        <w:lastRenderedPageBreak/>
        <w:t>Article 5</w:t>
      </w:r>
      <w:r w:rsidRPr="004831A6">
        <w:rPr>
          <w:sz w:val="20"/>
          <w:szCs w:val="20"/>
          <w:u w:val="none"/>
        </w:rPr>
        <w:t xml:space="preserve"> : Compte rendu</w:t>
      </w:r>
    </w:p>
    <w:p w:rsidR="004831A6" w:rsidRPr="004831A6" w:rsidRDefault="004831A6" w:rsidP="0085259E">
      <w:pPr>
        <w:pStyle w:val="paragrapheri"/>
      </w:pPr>
      <w:r w:rsidRPr="004831A6">
        <w:t xml:space="preserve">L’entretien professionnel donnera lieu à un compte rendu établi et signé par le supérieur hiérarchique. Ce compte rendu comportera une appréciation générale, sans notation, traduisant la valeur professionnelle de l’agent au regard des critères fixés. </w:t>
      </w:r>
    </w:p>
    <w:p w:rsidR="004831A6" w:rsidRPr="004831A6" w:rsidRDefault="004831A6" w:rsidP="0085259E">
      <w:pPr>
        <w:pStyle w:val="paragrapheri"/>
      </w:pPr>
      <w:r w:rsidRPr="004831A6">
        <w:t>Ce compte rendu sera visé par l’autorité territoriale qui le complètera, le cas échéant, de ses observations.</w:t>
      </w:r>
    </w:p>
    <w:p w:rsidR="004831A6" w:rsidRPr="004831A6" w:rsidRDefault="004831A6" w:rsidP="0085259E">
      <w:pPr>
        <w:pStyle w:val="paragrapheri"/>
      </w:pPr>
      <w:r w:rsidRPr="004831A6">
        <w:t xml:space="preserve">Il sera notifié dans un délai maximum de </w:t>
      </w:r>
      <w:r w:rsidRPr="004831A6">
        <w:rPr>
          <w:b/>
        </w:rPr>
        <w:t>15 jours</w:t>
      </w:r>
      <w:r w:rsidRPr="004831A6">
        <w:t xml:space="preserve"> à l’agent, qui pourra le compléter par ses observations sur la conduite de l’entretien ou les différents sujets abordés, et devra le signer pour attester qu’il en a pris connaissance. </w:t>
      </w:r>
    </w:p>
    <w:p w:rsidR="004831A6" w:rsidRPr="004831A6" w:rsidRDefault="004831A6" w:rsidP="0085259E">
      <w:pPr>
        <w:pStyle w:val="paragrapheri"/>
      </w:pPr>
      <w:r w:rsidRPr="004831A6">
        <w:t xml:space="preserve">Ce compte rendu </w:t>
      </w:r>
      <w:r w:rsidR="0085259E">
        <w:t>est versé au dossier de l’agent.</w:t>
      </w:r>
      <w:r w:rsidRPr="004831A6">
        <w:t xml:space="preserve"> </w:t>
      </w:r>
    </w:p>
    <w:p w:rsidR="004831A6" w:rsidRPr="004831A6" w:rsidRDefault="004831A6" w:rsidP="0085259E">
      <w:pPr>
        <w:pStyle w:val="paragrapheri"/>
      </w:pPr>
    </w:p>
    <w:p w:rsidR="004831A6" w:rsidRPr="004831A6" w:rsidRDefault="004831A6" w:rsidP="004831A6">
      <w:pPr>
        <w:pStyle w:val="articleRI"/>
        <w:ind w:left="0" w:right="-2"/>
        <w:rPr>
          <w:sz w:val="20"/>
          <w:szCs w:val="20"/>
        </w:rPr>
      </w:pPr>
      <w:r w:rsidRPr="004831A6">
        <w:rPr>
          <w:sz w:val="20"/>
          <w:szCs w:val="20"/>
        </w:rPr>
        <w:t>Article 6</w:t>
      </w:r>
      <w:r w:rsidRPr="004831A6">
        <w:rPr>
          <w:sz w:val="20"/>
          <w:szCs w:val="20"/>
          <w:u w:val="none"/>
        </w:rPr>
        <w:t xml:space="preserve"> : Révision du compte rendu</w:t>
      </w:r>
    </w:p>
    <w:p w:rsidR="004831A6" w:rsidRPr="004831A6" w:rsidRDefault="004831A6" w:rsidP="0085259E">
      <w:pPr>
        <w:pStyle w:val="paragrapheri"/>
      </w:pPr>
      <w:r w:rsidRPr="004831A6">
        <w:t xml:space="preserve">L’agent peut initier une demande de révision du compte rendu auprès de l’autorité territoriale dans un délai de </w:t>
      </w:r>
      <w:r w:rsidRPr="004831A6">
        <w:rPr>
          <w:b/>
        </w:rPr>
        <w:t>15 jours francs</w:t>
      </w:r>
      <w:r w:rsidRPr="004831A6">
        <w:t xml:space="preserve"> suivant la réception du compte rendu. L’autorité territoriale dispose alors d’un délai de </w:t>
      </w:r>
      <w:r w:rsidRPr="004831A6">
        <w:rPr>
          <w:b/>
        </w:rPr>
        <w:t>15 jours</w:t>
      </w:r>
      <w:r w:rsidRPr="004831A6">
        <w:t xml:space="preserve"> à compter de la demande de l’agent pour lui notifier sa réponse.</w:t>
      </w:r>
    </w:p>
    <w:p w:rsidR="004831A6" w:rsidRPr="004831A6" w:rsidRDefault="004831A6" w:rsidP="0085259E">
      <w:pPr>
        <w:pStyle w:val="paragrapheri"/>
      </w:pPr>
    </w:p>
    <w:p w:rsidR="004831A6" w:rsidRPr="004831A6" w:rsidRDefault="004831A6" w:rsidP="0085259E">
      <w:pPr>
        <w:pStyle w:val="paragrapheri"/>
      </w:pPr>
      <w:r w:rsidRPr="004831A6">
        <w:t xml:space="preserve">En cas de réponse défavorable de l’autorité territoriale, l’agent peut, dans un délai </w:t>
      </w:r>
      <w:r w:rsidRPr="004831A6">
        <w:rPr>
          <w:b/>
        </w:rPr>
        <w:t>d’un mois</w:t>
      </w:r>
      <w:r w:rsidRPr="004831A6">
        <w:t>, solliciter l’avis de la CAP ou de la CCP sur la révision du compte rendu de l’entretien professionnel.</w:t>
      </w:r>
    </w:p>
    <w:p w:rsidR="004831A6" w:rsidRPr="004831A6" w:rsidRDefault="004831A6" w:rsidP="0085259E">
      <w:pPr>
        <w:pStyle w:val="paragrapheri"/>
      </w:pPr>
      <w:r w:rsidRPr="004831A6">
        <w:t>Tous les éléments d’informations utiles à la préparation de l’avis des commissions seront communiqués.</w:t>
      </w:r>
    </w:p>
    <w:p w:rsidR="004831A6" w:rsidRPr="004831A6" w:rsidRDefault="004831A6" w:rsidP="0085259E">
      <w:pPr>
        <w:pStyle w:val="paragrapheri"/>
      </w:pPr>
    </w:p>
    <w:p w:rsidR="004831A6" w:rsidRPr="004831A6" w:rsidRDefault="004831A6" w:rsidP="0085259E">
      <w:pPr>
        <w:pStyle w:val="paragrapheri"/>
      </w:pPr>
      <w:r w:rsidRPr="004831A6">
        <w:t>A réception de l’avis de la CAP ou de la CCP, l’autorité territoriale communique à l’agent, qui en accuse réception, le compte rendu définitif de l’entretien professionnel.</w:t>
      </w:r>
    </w:p>
    <w:p w:rsidR="004831A6" w:rsidRPr="004831A6" w:rsidRDefault="004831A6" w:rsidP="0085259E">
      <w:pPr>
        <w:pStyle w:val="paragrapheri"/>
      </w:pPr>
    </w:p>
    <w:p w:rsidR="004831A6" w:rsidRPr="004831A6" w:rsidRDefault="004831A6" w:rsidP="0085259E">
      <w:pPr>
        <w:pStyle w:val="paragrapheri"/>
      </w:pPr>
    </w:p>
    <w:p w:rsidR="004831A6" w:rsidRPr="004831A6" w:rsidRDefault="004831A6" w:rsidP="004831A6">
      <w:pPr>
        <w:pStyle w:val="articleRI"/>
        <w:ind w:left="0" w:right="-2"/>
        <w:rPr>
          <w:sz w:val="20"/>
          <w:szCs w:val="20"/>
        </w:rPr>
      </w:pPr>
      <w:r w:rsidRPr="004831A6">
        <w:rPr>
          <w:sz w:val="20"/>
          <w:szCs w:val="20"/>
        </w:rPr>
        <w:t>Article 7</w:t>
      </w:r>
      <w:r w:rsidRPr="004831A6">
        <w:rPr>
          <w:sz w:val="20"/>
          <w:szCs w:val="20"/>
          <w:u w:val="none"/>
        </w:rPr>
        <w:t xml:space="preserve"> : Tableau d’avancement</w:t>
      </w:r>
    </w:p>
    <w:p w:rsidR="004831A6" w:rsidRPr="004831A6" w:rsidRDefault="004831A6" w:rsidP="0085259E">
      <w:pPr>
        <w:pStyle w:val="paragrapheri"/>
      </w:pPr>
      <w:r w:rsidRPr="004831A6">
        <w:t>Les comptes rendus d’entretiens professionnels font partie des éléments déterminants pour l’examen de la valeur professionnelle du fonctionnaire lors de l’établissement des tableaux annuels d’avancement de grade.</w:t>
      </w:r>
    </w:p>
    <w:p w:rsidR="004831A6" w:rsidRPr="004831A6" w:rsidRDefault="004831A6" w:rsidP="0085259E">
      <w:pPr>
        <w:pStyle w:val="paragrapheri"/>
      </w:pPr>
    </w:p>
    <w:p w:rsidR="004831A6" w:rsidRPr="004831A6" w:rsidRDefault="004831A6" w:rsidP="0085259E">
      <w:pPr>
        <w:pStyle w:val="paragrapheri"/>
      </w:pPr>
    </w:p>
    <w:p w:rsidR="004831A6" w:rsidRPr="004831A6" w:rsidRDefault="004831A6" w:rsidP="004831A6">
      <w:pPr>
        <w:pStyle w:val="articleRI"/>
        <w:ind w:left="0" w:right="-2"/>
        <w:rPr>
          <w:sz w:val="20"/>
          <w:szCs w:val="20"/>
        </w:rPr>
      </w:pPr>
      <w:r w:rsidRPr="004831A6">
        <w:rPr>
          <w:sz w:val="20"/>
          <w:szCs w:val="20"/>
        </w:rPr>
        <w:t>Article 8</w:t>
      </w:r>
      <w:r w:rsidRPr="004831A6">
        <w:rPr>
          <w:sz w:val="20"/>
          <w:szCs w:val="20"/>
          <w:u w:val="none"/>
        </w:rPr>
        <w:t xml:space="preserve"> : Bilan</w:t>
      </w:r>
    </w:p>
    <w:p w:rsidR="004831A6" w:rsidRPr="004831A6" w:rsidRDefault="004831A6" w:rsidP="0085259E">
      <w:pPr>
        <w:pStyle w:val="paragrapheri"/>
      </w:pPr>
      <w:r w:rsidRPr="004831A6">
        <w:t>Un bilan annuel de cette expérimentation sera transmis au comité technique et transmis au Conseil Supérieur de la Fonction Publique Territoriale.</w:t>
      </w:r>
    </w:p>
    <w:p w:rsidR="004831A6" w:rsidRPr="004831A6" w:rsidRDefault="004831A6" w:rsidP="0085259E">
      <w:pPr>
        <w:pStyle w:val="paragrapheri"/>
      </w:pPr>
    </w:p>
    <w:p w:rsidR="004831A6" w:rsidRPr="004831A6" w:rsidRDefault="004831A6" w:rsidP="0085259E">
      <w:pPr>
        <w:pStyle w:val="paragrapheri"/>
      </w:pPr>
    </w:p>
    <w:p w:rsidR="004831A6" w:rsidRPr="004831A6" w:rsidRDefault="004831A6" w:rsidP="004831A6">
      <w:pPr>
        <w:ind w:right="-2"/>
        <w:jc w:val="center"/>
        <w:rPr>
          <w:rFonts w:ascii="Arial" w:hAnsi="Arial" w:cs="Arial"/>
          <w:sz w:val="20"/>
          <w:szCs w:val="20"/>
        </w:rPr>
      </w:pPr>
      <w:r w:rsidRPr="004831A6">
        <w:rPr>
          <w:rFonts w:ascii="Arial" w:hAnsi="Arial" w:cs="Arial"/>
          <w:sz w:val="20"/>
          <w:szCs w:val="20"/>
        </w:rPr>
        <w:t>Fait à ____________________, le _____________</w:t>
      </w:r>
    </w:p>
    <w:p w:rsidR="004831A6" w:rsidRPr="004831A6" w:rsidRDefault="004831A6" w:rsidP="004831A6">
      <w:pPr>
        <w:ind w:right="-2"/>
        <w:jc w:val="center"/>
        <w:rPr>
          <w:rFonts w:ascii="Arial" w:hAnsi="Arial" w:cs="Arial"/>
          <w:sz w:val="20"/>
          <w:szCs w:val="20"/>
        </w:rPr>
      </w:pPr>
      <w:r w:rsidRPr="004831A6">
        <w:rPr>
          <w:rFonts w:ascii="Arial" w:hAnsi="Arial" w:cs="Arial"/>
          <w:sz w:val="20"/>
          <w:szCs w:val="20"/>
        </w:rPr>
        <w:t>Le Maire, (Le Président),</w:t>
      </w:r>
    </w:p>
    <w:p w:rsidR="004831A6" w:rsidRPr="0097082E" w:rsidRDefault="004831A6" w:rsidP="004831A6">
      <w:pPr>
        <w:ind w:left="3261" w:right="-1419"/>
        <w:jc w:val="center"/>
        <w:rPr>
          <w:rFonts w:ascii="Verdana" w:hAnsi="Verdana"/>
        </w:rPr>
      </w:pPr>
      <w:r w:rsidRPr="002B19E1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FD196" wp14:editId="38A852A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971800" cy="19431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1A6" w:rsidRPr="0097082E" w:rsidRDefault="004831A6" w:rsidP="004831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8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Visa de la Préfecture : </w:t>
                            </w:r>
                          </w:p>
                          <w:p w:rsidR="004831A6" w:rsidRPr="0097082E" w:rsidRDefault="004831A6" w:rsidP="004831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31A6" w:rsidRPr="0097082E" w:rsidRDefault="004831A6" w:rsidP="004831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31A6" w:rsidRPr="0097082E" w:rsidRDefault="004831A6" w:rsidP="004831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831A6" w:rsidRPr="0097082E" w:rsidRDefault="004831A6" w:rsidP="004831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08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Délibération rendue exécutoire par publication et/ou notification à compter</w:t>
                            </w:r>
                            <w:r w:rsidRPr="009708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du …… /……. /………….</w:t>
                            </w:r>
                          </w:p>
                          <w:p w:rsidR="004831A6" w:rsidRDefault="004831A6" w:rsidP="00483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FD19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34pt;height:15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" stroked="f">
                <v:textbox>
                  <w:txbxContent>
                    <w:p w:rsidR="004831A6" w:rsidRPr="0097082E" w:rsidRDefault="004831A6" w:rsidP="004831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8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Visa de la Préfecture : </w:t>
                      </w:r>
                    </w:p>
                    <w:p w:rsidR="004831A6" w:rsidRPr="0097082E" w:rsidRDefault="004831A6" w:rsidP="004831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31A6" w:rsidRPr="0097082E" w:rsidRDefault="004831A6" w:rsidP="004831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31A6" w:rsidRPr="0097082E" w:rsidRDefault="004831A6" w:rsidP="004831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831A6" w:rsidRPr="0097082E" w:rsidRDefault="004831A6" w:rsidP="004831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082E">
                        <w:rPr>
                          <w:rFonts w:ascii="Arial" w:hAnsi="Arial" w:cs="Arial"/>
                          <w:sz w:val="20"/>
                          <w:szCs w:val="20"/>
                        </w:rPr>
                        <w:t>Délibération rendue exécutoire par publication et/ou notification à compter</w:t>
                      </w:r>
                      <w:r w:rsidRPr="0097082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du …… /……. /………….</w:t>
                      </w:r>
                    </w:p>
                    <w:p w:rsidR="004831A6" w:rsidRDefault="004831A6" w:rsidP="004831A6"/>
                  </w:txbxContent>
                </v:textbox>
                <w10:wrap anchorx="margin"/>
              </v:shape>
            </w:pict>
          </mc:Fallback>
        </mc:AlternateContent>
      </w:r>
    </w:p>
    <w:p w:rsidR="004831A6" w:rsidRPr="0097082E" w:rsidRDefault="004831A6" w:rsidP="0085259E">
      <w:pPr>
        <w:pStyle w:val="paragrapheri"/>
      </w:pPr>
    </w:p>
    <w:sectPr w:rsidR="004831A6" w:rsidRPr="0097082E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5562"/>
    <w:multiLevelType w:val="hybridMultilevel"/>
    <w:tmpl w:val="61766A08"/>
    <w:lvl w:ilvl="0" w:tplc="F192263E"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ascii="Trebuchet MS" w:eastAsia="Times New Roman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712615A7"/>
    <w:multiLevelType w:val="hybridMultilevel"/>
    <w:tmpl w:val="55DEBF74"/>
    <w:lvl w:ilvl="0" w:tplc="4D1C8358">
      <w:start w:val="5"/>
      <w:numFmt w:val="bullet"/>
      <w:lvlText w:val="-"/>
      <w:lvlJc w:val="left"/>
      <w:pPr>
        <w:tabs>
          <w:tab w:val="num" w:pos="4755"/>
        </w:tabs>
        <w:ind w:left="475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</w:rPr>
    </w:lvl>
  </w:abstractNum>
  <w:abstractNum w:abstractNumId="2" w15:restartNumberingAfterBreak="0">
    <w:nsid w:val="7B1D694A"/>
    <w:multiLevelType w:val="hybridMultilevel"/>
    <w:tmpl w:val="4D88C8C8"/>
    <w:lvl w:ilvl="0" w:tplc="88F0F94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E054EB4"/>
    <w:multiLevelType w:val="multilevel"/>
    <w:tmpl w:val="1D3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0BB6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76C80"/>
    <w:rsid w:val="004831A6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A16B4"/>
    <w:rsid w:val="006C1AA8"/>
    <w:rsid w:val="006C4425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04F8"/>
    <w:rsid w:val="007E527E"/>
    <w:rsid w:val="007E7240"/>
    <w:rsid w:val="00800C4F"/>
    <w:rsid w:val="00804073"/>
    <w:rsid w:val="008061BA"/>
    <w:rsid w:val="0081261F"/>
    <w:rsid w:val="00817362"/>
    <w:rsid w:val="0085259E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46206"/>
    <w:rsid w:val="00A53E62"/>
    <w:rsid w:val="00A57888"/>
    <w:rsid w:val="00AA065F"/>
    <w:rsid w:val="00AB2650"/>
    <w:rsid w:val="00AD1341"/>
    <w:rsid w:val="00AD588D"/>
    <w:rsid w:val="00B1319F"/>
    <w:rsid w:val="00B20BC4"/>
    <w:rsid w:val="00B233DA"/>
    <w:rsid w:val="00B40797"/>
    <w:rsid w:val="00B51867"/>
    <w:rsid w:val="00B539F3"/>
    <w:rsid w:val="00B676FD"/>
    <w:rsid w:val="00B71BFE"/>
    <w:rsid w:val="00B741A8"/>
    <w:rsid w:val="00B950F3"/>
    <w:rsid w:val="00BA3388"/>
    <w:rsid w:val="00BB2842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C42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419D9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30601"/>
    <w:rsid w:val="00F40098"/>
    <w:rsid w:val="00F567E1"/>
    <w:rsid w:val="00F61233"/>
    <w:rsid w:val="00F652E7"/>
    <w:rsid w:val="00F66E8A"/>
    <w:rsid w:val="00F67E45"/>
    <w:rsid w:val="00F75633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4E73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4831A6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customStyle="1" w:styleId="articleRI">
    <w:name w:val="article RI"/>
    <w:basedOn w:val="Normal"/>
    <w:autoRedefine/>
    <w:rsid w:val="004831A6"/>
    <w:pPr>
      <w:widowControl w:val="0"/>
      <w:tabs>
        <w:tab w:val="left" w:pos="360"/>
        <w:tab w:val="right" w:pos="9000"/>
      </w:tabs>
      <w:spacing w:before="120" w:after="0" w:line="240" w:lineRule="auto"/>
      <w:ind w:left="1560" w:right="-1419"/>
      <w:jc w:val="both"/>
    </w:pPr>
    <w:rPr>
      <w:rFonts w:ascii="Arial" w:eastAsia="Times New Roman" w:hAnsi="Arial" w:cs="Arial"/>
      <w:b/>
      <w:bCs/>
      <w:snapToGrid w:val="0"/>
      <w:u w:val="single"/>
      <w:lang w:eastAsia="fr-FR"/>
    </w:rPr>
  </w:style>
  <w:style w:type="paragraph" w:customStyle="1" w:styleId="paragrapheri">
    <w:name w:val="paragraphe ri"/>
    <w:basedOn w:val="Retraitcorpsdetexte"/>
    <w:autoRedefine/>
    <w:rsid w:val="0085259E"/>
    <w:pPr>
      <w:widowControl w:val="0"/>
      <w:shd w:val="clear" w:color="auto" w:fill="FFFFFF"/>
      <w:tabs>
        <w:tab w:val="left" w:pos="360"/>
        <w:tab w:val="num" w:pos="1440"/>
      </w:tabs>
      <w:spacing w:after="0" w:line="240" w:lineRule="auto"/>
      <w:ind w:left="0"/>
      <w:jc w:val="both"/>
    </w:pPr>
    <w:rPr>
      <w:rFonts w:ascii="Arial" w:eastAsia="Times New Roman" w:hAnsi="Arial" w:cs="Arial"/>
      <w:snapToGrid w:val="0"/>
      <w:color w:val="000000"/>
      <w:sz w:val="20"/>
      <w:szCs w:val="20"/>
      <w:lang w:eastAsia="fr-FR"/>
    </w:rPr>
  </w:style>
  <w:style w:type="paragraph" w:customStyle="1" w:styleId="retraitripuce">
    <w:name w:val="retrait ri puce"/>
    <w:basedOn w:val="Normal"/>
    <w:autoRedefine/>
    <w:rsid w:val="004831A6"/>
    <w:pPr>
      <w:widowControl w:val="0"/>
      <w:spacing w:after="0" w:line="240" w:lineRule="auto"/>
      <w:ind w:left="851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1A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7</cp:revision>
  <cp:lastPrinted>2019-01-31T13:55:00Z</cp:lastPrinted>
  <dcterms:created xsi:type="dcterms:W3CDTF">2021-07-28T08:53:00Z</dcterms:created>
  <dcterms:modified xsi:type="dcterms:W3CDTF">2022-03-04T15:33:00Z</dcterms:modified>
</cp:coreProperties>
</file>