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77B8EA20" w:rsidR="00585071" w:rsidRPr="00747422" w:rsidRDefault="00747422" w:rsidP="00585071">
      <w:pPr>
        <w:jc w:val="center"/>
        <w:rPr>
          <w:rFonts w:cs="Arial"/>
          <w:sz w:val="18"/>
          <w:szCs w:val="18"/>
        </w:rPr>
      </w:pPr>
      <w:r>
        <w:rPr>
          <w:rFonts w:cs="Arial"/>
          <w:sz w:val="18"/>
          <w:szCs w:val="18"/>
        </w:rPr>
        <w:t>Modèle à adapter</w:t>
      </w:r>
      <w:r w:rsidR="005870A9" w:rsidRPr="00747422">
        <w:rPr>
          <w:rFonts w:cs="Arial"/>
          <w:sz w:val="18"/>
          <w:szCs w:val="18"/>
        </w:rPr>
        <w:t xml:space="preserve"> </w:t>
      </w:r>
      <w:r w:rsidR="00C01BE0">
        <w:rPr>
          <w:rFonts w:cs="Arial"/>
          <w:sz w:val="18"/>
          <w:szCs w:val="18"/>
        </w:rPr>
        <w:t>n° 09-F-MOD6</w:t>
      </w:r>
      <w:r w:rsidR="005870A9" w:rsidRPr="00747422">
        <w:rPr>
          <w:rFonts w:cs="Arial"/>
          <w:sz w:val="18"/>
          <w:szCs w:val="18"/>
        </w:rPr>
        <w:t xml:space="preserve">- </w:t>
      </w:r>
      <w:r w:rsidR="00585071" w:rsidRPr="00747422">
        <w:rPr>
          <w:rFonts w:cs="Arial"/>
          <w:sz w:val="18"/>
          <w:szCs w:val="18"/>
        </w:rPr>
        <w:t>CDG 53 – (</w:t>
      </w:r>
      <w:r w:rsidR="00721C5D">
        <w:rPr>
          <w:rFonts w:cs="Arial"/>
          <w:color w:val="92D050"/>
          <w:sz w:val="18"/>
          <w:szCs w:val="18"/>
        </w:rPr>
        <w:t>mars 2022</w:t>
      </w:r>
      <w:r w:rsidR="00585071" w:rsidRPr="00747422">
        <w:rPr>
          <w:rFonts w:cs="Arial"/>
          <w:sz w:val="18"/>
          <w:szCs w:val="18"/>
        </w:rPr>
        <w:t>)</w:t>
      </w:r>
    </w:p>
    <w:p w14:paraId="15748001" w14:textId="10307E43" w:rsidR="007162E9" w:rsidRPr="00747422" w:rsidRDefault="00D820B1"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Arrêté</w:t>
      </w:r>
      <w:r w:rsidR="00AA07CE" w:rsidRPr="00747422">
        <w:rPr>
          <w:rFonts w:cs="Arial"/>
          <w:b/>
          <w:sz w:val="22"/>
        </w:rPr>
        <w:t xml:space="preserve"> n°_____ </w:t>
      </w:r>
    </w:p>
    <w:p w14:paraId="315F73EA" w14:textId="05EA1457" w:rsidR="00585071"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portant </w:t>
      </w:r>
      <w:r w:rsidR="00D820B1">
        <w:rPr>
          <w:rFonts w:cs="Arial"/>
          <w:b/>
          <w:sz w:val="22"/>
        </w:rPr>
        <w:t>attribution</w:t>
      </w:r>
      <w:r w:rsidR="00565D14">
        <w:rPr>
          <w:rFonts w:cs="Arial"/>
          <w:b/>
          <w:sz w:val="22"/>
        </w:rPr>
        <w:t xml:space="preserve"> </w:t>
      </w:r>
      <w:r w:rsidR="00D820B1">
        <w:rPr>
          <w:rFonts w:cs="Arial"/>
          <w:b/>
          <w:sz w:val="22"/>
        </w:rPr>
        <w:t xml:space="preserve">de l’Indemnité Horaire pour Travaux Supplémentaires (IHTS) à </w:t>
      </w:r>
      <w:r w:rsidR="00D820B1" w:rsidRPr="00D820B1">
        <w:rPr>
          <w:rFonts w:cs="Arial"/>
          <w:b/>
          <w:i/>
          <w:color w:val="86C0C9" w:themeColor="accent3"/>
          <w:sz w:val="22"/>
        </w:rPr>
        <w:t>M./Mme</w:t>
      </w:r>
      <w:r w:rsidR="00D820B1" w:rsidRPr="00D820B1">
        <w:rPr>
          <w:rFonts w:cs="Arial"/>
          <w:b/>
          <w:color w:val="86C0C9" w:themeColor="accent3"/>
          <w:sz w:val="22"/>
        </w:rPr>
        <w:t xml:space="preserve"> </w:t>
      </w:r>
      <w:r w:rsidR="00D820B1">
        <w:rPr>
          <w:rFonts w:cs="Arial"/>
          <w:b/>
          <w:sz w:val="22"/>
        </w:rPr>
        <w:t xml:space="preserve">___________________________, ________________________________ </w:t>
      </w:r>
      <w:r w:rsidR="00D820B1" w:rsidRPr="00D820B1">
        <w:rPr>
          <w:rFonts w:cs="Arial"/>
          <w:b/>
          <w:i/>
          <w:color w:val="86C0C9" w:themeColor="accent3"/>
          <w:sz w:val="22"/>
        </w:rPr>
        <w:t>(grade)</w:t>
      </w:r>
    </w:p>
    <w:p w14:paraId="35EEB1C6" w14:textId="77777777" w:rsidR="00B741A8" w:rsidRPr="00737F7D" w:rsidRDefault="00B741A8" w:rsidP="00B741A8">
      <w:pPr>
        <w:rPr>
          <w:rFonts w:cs="Arial"/>
        </w:rPr>
      </w:pPr>
    </w:p>
    <w:p w14:paraId="672BFB5C" w14:textId="25B01829" w:rsidR="00E643CA" w:rsidRPr="00737F7D" w:rsidRDefault="00E643CA" w:rsidP="00B741A8">
      <w:pPr>
        <w:rPr>
          <w:rFonts w:cs="Arial"/>
        </w:rPr>
      </w:pPr>
    </w:p>
    <w:p w14:paraId="1D56ECA3" w14:textId="4564C47B" w:rsidR="00AA07CE" w:rsidRPr="00737F7D" w:rsidRDefault="008169AA" w:rsidP="00B741A8">
      <w:pPr>
        <w:rPr>
          <w:rFonts w:cs="Arial"/>
          <w:i/>
          <w:color w:val="4DA0AD" w:themeColor="accent3" w:themeShade="BF"/>
          <w:sz w:val="18"/>
          <w:szCs w:val="18"/>
        </w:rPr>
      </w:pPr>
      <w:bookmarkStart w:id="0" w:name="_GoBack"/>
      <w:r>
        <w:rPr>
          <w:rFonts w:cs="Arial"/>
          <w:noProof/>
        </w:rPr>
        <w:drawing>
          <wp:anchor distT="0" distB="0" distL="114300" distR="114300" simplePos="0" relativeHeight="251660288" behindDoc="0" locked="0" layoutInCell="1" allowOverlap="1" wp14:anchorId="402DD927" wp14:editId="1930226B">
            <wp:simplePos x="0" y="0"/>
            <wp:positionH relativeFrom="column">
              <wp:posOffset>5434792</wp:posOffset>
            </wp:positionH>
            <wp:positionV relativeFrom="paragraph">
              <wp:posOffset>3694</wp:posOffset>
            </wp:positionV>
            <wp:extent cx="1365885" cy="1316990"/>
            <wp:effectExtent l="0" t="0" r="0" b="0"/>
            <wp:wrapThrough wrapText="bothSides">
              <wp:wrapPolygon edited="0">
                <wp:start x="9640" y="1250"/>
                <wp:lineTo x="7833" y="1875"/>
                <wp:lineTo x="2109" y="5936"/>
                <wp:lineTo x="1506" y="9686"/>
                <wp:lineTo x="1506" y="11873"/>
                <wp:lineTo x="4519" y="17497"/>
                <wp:lineTo x="10243" y="19996"/>
                <wp:lineTo x="11448" y="19996"/>
                <wp:lineTo x="13255" y="19371"/>
                <wp:lineTo x="17473" y="17497"/>
                <wp:lineTo x="18075" y="16872"/>
                <wp:lineTo x="20184" y="13122"/>
                <wp:lineTo x="20485" y="11873"/>
                <wp:lineTo x="19883" y="9061"/>
                <wp:lineTo x="18678" y="6874"/>
                <wp:lineTo x="18979" y="5624"/>
                <wp:lineTo x="15063" y="2500"/>
                <wp:lineTo x="12050" y="1250"/>
                <wp:lineTo x="9640" y="125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885" cy="1316990"/>
                    </a:xfrm>
                    <a:prstGeom prst="rect">
                      <a:avLst/>
                    </a:prstGeom>
                    <a:noFill/>
                  </pic:spPr>
                </pic:pic>
              </a:graphicData>
            </a:graphic>
          </wp:anchor>
        </w:drawing>
      </w:r>
      <w:bookmarkEnd w:id="0"/>
      <w:r w:rsidR="007162E9" w:rsidRPr="00737F7D">
        <w:rPr>
          <w:rFonts w:cs="Arial"/>
          <w:i/>
          <w:sz w:val="18"/>
          <w:szCs w:val="18"/>
        </w:rPr>
        <w:t xml:space="preserve">Le </w:t>
      </w:r>
      <w:r w:rsidR="006400C0">
        <w:rPr>
          <w:rFonts w:cs="Arial"/>
          <w:i/>
          <w:sz w:val="18"/>
          <w:szCs w:val="18"/>
        </w:rPr>
        <w:t xml:space="preserve">Maire </w:t>
      </w:r>
      <w:r w:rsidR="007162E9" w:rsidRPr="00737F7D">
        <w:rPr>
          <w:rFonts w:cs="Arial"/>
          <w:i/>
          <w:sz w:val="18"/>
          <w:szCs w:val="18"/>
        </w:rPr>
        <w:t xml:space="preserve"> </w:t>
      </w:r>
      <w:r w:rsidR="007162E9" w:rsidRPr="00AC040C">
        <w:rPr>
          <w:rFonts w:cs="Arial"/>
          <w:i/>
          <w:color w:val="86C0C9" w:themeColor="accent3"/>
          <w:sz w:val="18"/>
          <w:szCs w:val="18"/>
        </w:rPr>
        <w:t xml:space="preserve">(le </w:t>
      </w:r>
      <w:r w:rsidR="006400C0">
        <w:rPr>
          <w:rFonts w:cs="Arial"/>
          <w:i/>
          <w:color w:val="86C0C9" w:themeColor="accent3"/>
          <w:sz w:val="18"/>
          <w:szCs w:val="18"/>
        </w:rPr>
        <w:t>Président</w:t>
      </w:r>
      <w:r w:rsidR="007162E9" w:rsidRPr="00AC040C">
        <w:rPr>
          <w:rFonts w:cs="Arial"/>
          <w:i/>
          <w:color w:val="86C0C9" w:themeColor="accent3"/>
          <w:sz w:val="18"/>
          <w:szCs w:val="18"/>
        </w:rPr>
        <w:t>)</w:t>
      </w:r>
    </w:p>
    <w:p w14:paraId="69240468" w14:textId="5789328A" w:rsidR="008B4856" w:rsidRPr="00737F7D" w:rsidRDefault="008B4856" w:rsidP="008B4856">
      <w:pPr>
        <w:pStyle w:val="textecourant"/>
        <w:tabs>
          <w:tab w:val="left" w:pos="283"/>
        </w:tabs>
        <w:spacing w:before="57"/>
        <w:rPr>
          <w:i/>
        </w:rPr>
      </w:pPr>
    </w:p>
    <w:p w14:paraId="47E0388A" w14:textId="50B29EE8" w:rsidR="00D820B1" w:rsidRPr="00D820B1" w:rsidRDefault="00721C5D" w:rsidP="00D820B1">
      <w:pPr>
        <w:rPr>
          <w:rFonts w:cs="Arial"/>
          <w:i/>
          <w:color w:val="000000"/>
          <w:sz w:val="18"/>
          <w:szCs w:val="20"/>
          <w:lang w:val="fr-CA"/>
        </w:rPr>
      </w:pPr>
      <w:r>
        <w:rPr>
          <w:rFonts w:cs="Arial"/>
          <w:i/>
          <w:color w:val="000000"/>
          <w:sz w:val="18"/>
          <w:szCs w:val="20"/>
          <w:lang w:val="fr-CA"/>
        </w:rPr>
        <w:t>Vu le code général des collectivités t</w:t>
      </w:r>
      <w:r w:rsidR="00D820B1" w:rsidRPr="00D820B1">
        <w:rPr>
          <w:rFonts w:cs="Arial"/>
          <w:i/>
          <w:color w:val="000000"/>
          <w:sz w:val="18"/>
          <w:szCs w:val="20"/>
          <w:lang w:val="fr-CA"/>
        </w:rPr>
        <w:t>erritoriales et notamment son article L2122-18 (ou L5211-9),</w:t>
      </w:r>
    </w:p>
    <w:p w14:paraId="77DB6589" w14:textId="7723E306" w:rsidR="002A2CD7" w:rsidRPr="00721C5D" w:rsidRDefault="002A2CD7" w:rsidP="00D820B1">
      <w:pPr>
        <w:rPr>
          <w:rFonts w:cs="Arial"/>
          <w:b/>
          <w:i/>
          <w:color w:val="92D050"/>
          <w:sz w:val="18"/>
          <w:szCs w:val="20"/>
          <w:lang w:val="fr-CA"/>
        </w:rPr>
      </w:pPr>
      <w:r w:rsidRPr="00721C5D">
        <w:rPr>
          <w:rFonts w:cs="Arial"/>
          <w:b/>
          <w:i/>
          <w:color w:val="92D050"/>
          <w:sz w:val="18"/>
          <w:szCs w:val="20"/>
          <w:lang w:val="fr-CA"/>
        </w:rPr>
        <w:t>Vu le code général de la fonction publique, notamment ses articles L712-1 et L714-4 ;</w:t>
      </w:r>
    </w:p>
    <w:p w14:paraId="4E252E96" w14:textId="47A74A54" w:rsidR="00D820B1" w:rsidRPr="00D820B1" w:rsidRDefault="00D820B1" w:rsidP="00D820B1">
      <w:pPr>
        <w:rPr>
          <w:rFonts w:cs="Arial"/>
          <w:i/>
          <w:color w:val="000000"/>
          <w:sz w:val="18"/>
          <w:szCs w:val="20"/>
          <w:lang w:val="fr-CA"/>
        </w:rPr>
      </w:pPr>
      <w:r w:rsidRPr="00D820B1">
        <w:rPr>
          <w:rFonts w:cs="Arial"/>
          <w:i/>
          <w:color w:val="000000"/>
          <w:sz w:val="18"/>
          <w:szCs w:val="20"/>
          <w:lang w:val="fr-CA"/>
        </w:rPr>
        <w:t>Vu le décret n° 91-875 du 6 septembre 1991 modifié pris pour l’application du premier alinéa de l’article 88 de la loi du 26 janvier 1984,</w:t>
      </w:r>
    </w:p>
    <w:p w14:paraId="0379108E" w14:textId="77777777" w:rsidR="00D820B1" w:rsidRPr="00D820B1" w:rsidRDefault="00D820B1" w:rsidP="00D820B1">
      <w:pPr>
        <w:rPr>
          <w:rFonts w:cs="Arial"/>
          <w:i/>
          <w:color w:val="000000"/>
          <w:sz w:val="18"/>
          <w:szCs w:val="20"/>
          <w:lang w:val="fr-CA"/>
        </w:rPr>
      </w:pPr>
      <w:r w:rsidRPr="00D820B1">
        <w:rPr>
          <w:rFonts w:cs="Arial"/>
          <w:i/>
          <w:color w:val="000000"/>
          <w:sz w:val="18"/>
          <w:szCs w:val="20"/>
          <w:lang w:val="fr-CA"/>
        </w:rPr>
        <w:t>Vu le décret n° 2002-60 du 14 janvier 2002 relatif aux indemnités horaires pour travaux supplémentaires,</w:t>
      </w:r>
    </w:p>
    <w:p w14:paraId="567CC5D1" w14:textId="210B9849" w:rsidR="00D820B1" w:rsidRPr="00D820B1" w:rsidRDefault="00D820B1" w:rsidP="00D820B1">
      <w:pPr>
        <w:rPr>
          <w:rFonts w:cs="Arial"/>
          <w:i/>
          <w:color w:val="000000"/>
          <w:sz w:val="18"/>
          <w:szCs w:val="20"/>
          <w:lang w:val="fr-CA"/>
        </w:rPr>
      </w:pPr>
      <w:r>
        <w:rPr>
          <w:rFonts w:cs="Arial"/>
          <w:i/>
          <w:color w:val="000000"/>
          <w:sz w:val="18"/>
          <w:szCs w:val="20"/>
          <w:lang w:val="fr-CA"/>
        </w:rPr>
        <w:t>Vu la délibération du Conseil m</w:t>
      </w:r>
      <w:r w:rsidRPr="00D820B1">
        <w:rPr>
          <w:rFonts w:cs="Arial"/>
          <w:i/>
          <w:color w:val="000000"/>
          <w:sz w:val="18"/>
          <w:szCs w:val="20"/>
          <w:lang w:val="fr-CA"/>
        </w:rPr>
        <w:t xml:space="preserve">unicipal </w:t>
      </w:r>
      <w:r w:rsidRPr="00D820B1">
        <w:rPr>
          <w:rFonts w:cs="Arial"/>
          <w:i/>
          <w:color w:val="86C0C9" w:themeColor="accent3"/>
          <w:sz w:val="18"/>
          <w:szCs w:val="20"/>
          <w:lang w:val="fr-CA"/>
        </w:rPr>
        <w:t>(</w:t>
      </w:r>
      <w:r>
        <w:rPr>
          <w:rFonts w:cs="Arial"/>
          <w:i/>
          <w:iCs/>
          <w:color w:val="86C0C9" w:themeColor="accent3"/>
          <w:sz w:val="18"/>
          <w:szCs w:val="20"/>
          <w:lang w:val="fr-CA"/>
        </w:rPr>
        <w:t>d’a</w:t>
      </w:r>
      <w:r w:rsidRPr="00D820B1">
        <w:rPr>
          <w:rFonts w:cs="Arial"/>
          <w:i/>
          <w:iCs/>
          <w:color w:val="86C0C9" w:themeColor="accent3"/>
          <w:sz w:val="18"/>
          <w:szCs w:val="20"/>
          <w:lang w:val="fr-CA"/>
        </w:rPr>
        <w:t>dministration</w:t>
      </w:r>
      <w:r w:rsidRPr="00D820B1">
        <w:rPr>
          <w:rFonts w:cs="Arial"/>
          <w:i/>
          <w:color w:val="000000"/>
          <w:sz w:val="18"/>
          <w:szCs w:val="20"/>
          <w:lang w:val="fr-CA"/>
        </w:rPr>
        <w:t>) en date du ______________, attribuant l’indemnité horaire pour travaux supplémentaires,</w:t>
      </w:r>
    </w:p>
    <w:p w14:paraId="0BBDBF8A" w14:textId="77777777" w:rsidR="00D820B1" w:rsidRPr="00D820B1" w:rsidRDefault="00D820B1" w:rsidP="00D820B1">
      <w:pPr>
        <w:rPr>
          <w:rFonts w:cs="Arial"/>
          <w:i/>
          <w:color w:val="86C0C9" w:themeColor="accent3"/>
          <w:sz w:val="18"/>
          <w:szCs w:val="20"/>
          <w:lang w:val="fr-CA"/>
        </w:rPr>
      </w:pPr>
      <w:r w:rsidRPr="00D820B1">
        <w:rPr>
          <w:rFonts w:cs="Arial"/>
          <w:i/>
          <w:color w:val="000000"/>
          <w:sz w:val="18"/>
          <w:szCs w:val="20"/>
          <w:lang w:val="fr-CA"/>
        </w:rPr>
        <w:t xml:space="preserve">Vu l’arrêté n° ______ du ______________ </w:t>
      </w:r>
      <w:r w:rsidRPr="00D820B1">
        <w:rPr>
          <w:rFonts w:cs="Arial"/>
          <w:i/>
          <w:color w:val="86C0C9" w:themeColor="accent3"/>
          <w:sz w:val="18"/>
          <w:szCs w:val="20"/>
          <w:lang w:val="fr-CA"/>
        </w:rPr>
        <w:t>(</w:t>
      </w:r>
      <w:r w:rsidRPr="00D820B1">
        <w:rPr>
          <w:rFonts w:cs="Arial"/>
          <w:i/>
          <w:iCs/>
          <w:color w:val="86C0C9" w:themeColor="accent3"/>
          <w:sz w:val="18"/>
          <w:szCs w:val="20"/>
          <w:lang w:val="fr-CA"/>
        </w:rPr>
        <w:t>viser le dernier arrêté pris dans la carrière de l’agent considéré</w:t>
      </w:r>
      <w:r w:rsidRPr="00D820B1">
        <w:rPr>
          <w:rFonts w:cs="Arial"/>
          <w:i/>
          <w:color w:val="86C0C9" w:themeColor="accent3"/>
          <w:sz w:val="18"/>
          <w:szCs w:val="20"/>
          <w:lang w:val="fr-CA"/>
        </w:rPr>
        <w:t>),</w:t>
      </w:r>
    </w:p>
    <w:p w14:paraId="2E102210" w14:textId="77777777" w:rsidR="002D7670" w:rsidRDefault="002D7670" w:rsidP="00565D14"/>
    <w:p w14:paraId="50B41BEE" w14:textId="77777777" w:rsidR="00DA4149" w:rsidRPr="002D7670" w:rsidRDefault="00DA4149" w:rsidP="00565D14"/>
    <w:p w14:paraId="3BF794C8" w14:textId="3930ED00" w:rsidR="002D7670" w:rsidRPr="002D7670" w:rsidRDefault="006400C0" w:rsidP="00565D14">
      <w:pPr>
        <w:rPr>
          <w:b/>
          <w:bCs/>
        </w:rPr>
      </w:pPr>
      <w:r>
        <w:rPr>
          <w:b/>
          <w:bCs/>
          <w:u w:val="single"/>
        </w:rPr>
        <w:t>arrête</w:t>
      </w:r>
      <w:r w:rsidR="002D7670" w:rsidRPr="002D7670">
        <w:rPr>
          <w:b/>
          <w:bCs/>
        </w:rPr>
        <w:t xml:space="preserve"> :</w:t>
      </w:r>
    </w:p>
    <w:p w14:paraId="241395BF" w14:textId="77777777" w:rsidR="002D7670" w:rsidRDefault="002D7670" w:rsidP="00565D14"/>
    <w:p w14:paraId="06600D52" w14:textId="77777777" w:rsidR="00D820B1" w:rsidRDefault="00D820B1" w:rsidP="00565D14"/>
    <w:p w14:paraId="2DEBB7EA" w14:textId="77777777" w:rsidR="00D820B1" w:rsidRDefault="00D820B1" w:rsidP="00565D14"/>
    <w:p w14:paraId="2CDD8632" w14:textId="77777777" w:rsidR="00D820B1" w:rsidRPr="00D820B1" w:rsidRDefault="00D820B1" w:rsidP="00D820B1">
      <w:pPr>
        <w:rPr>
          <w:b/>
          <w:bCs/>
          <w:lang w:val="fr-CA"/>
        </w:rPr>
      </w:pPr>
      <w:r w:rsidRPr="00D820B1">
        <w:rPr>
          <w:b/>
          <w:u w:val="single"/>
          <w:lang w:val="fr-CA"/>
        </w:rPr>
        <w:t>Article 1</w:t>
      </w:r>
      <w:r w:rsidRPr="00D820B1">
        <w:rPr>
          <w:b/>
          <w:lang w:val="fr-CA"/>
        </w:rPr>
        <w:t> </w:t>
      </w:r>
      <w:r w:rsidRPr="00D820B1">
        <w:rPr>
          <w:lang w:val="fr-CA"/>
        </w:rPr>
        <w:t xml:space="preserve">: </w:t>
      </w:r>
      <w:r w:rsidRPr="00D820B1">
        <w:rPr>
          <w:b/>
          <w:bCs/>
          <w:lang w:val="fr-CA"/>
        </w:rPr>
        <w:t>Attribution</w:t>
      </w:r>
    </w:p>
    <w:p w14:paraId="4971EC4D" w14:textId="2E595261" w:rsidR="00D820B1" w:rsidRPr="00D820B1" w:rsidRDefault="00D820B1" w:rsidP="00D820B1">
      <w:pPr>
        <w:rPr>
          <w:lang w:val="fr-CA"/>
        </w:rPr>
      </w:pPr>
      <w:r w:rsidRPr="00D820B1">
        <w:rPr>
          <w:i/>
          <w:color w:val="86C0C9" w:themeColor="accent3"/>
          <w:lang w:val="fr-CA"/>
        </w:rPr>
        <w:t>M./Mme__________________, _________________ (</w:t>
      </w:r>
      <w:r w:rsidRPr="00D820B1">
        <w:rPr>
          <w:i/>
          <w:iCs/>
          <w:color w:val="86C0C9" w:themeColor="accent3"/>
          <w:lang w:val="fr-CA"/>
        </w:rPr>
        <w:t>grade</w:t>
      </w:r>
      <w:r w:rsidRPr="00D820B1">
        <w:rPr>
          <w:i/>
          <w:color w:val="86C0C9" w:themeColor="accent3"/>
          <w:lang w:val="fr-CA"/>
        </w:rPr>
        <w:t>)</w:t>
      </w:r>
      <w:r w:rsidRPr="00D820B1">
        <w:rPr>
          <w:lang w:val="fr-CA"/>
        </w:rPr>
        <w:t>, bénéficiera, à compter du _____________ , du régime des indemnités horaires pour travaux supplémentaires en contrepartie de la réalisation d’heures supplémentaires effectives, dans la limite maximum de 25 heures par mois (y compris les travaux supplémentaires effectués le dimanche et les jours fériés).</w:t>
      </w:r>
    </w:p>
    <w:p w14:paraId="32833265" w14:textId="77777777" w:rsidR="00D820B1" w:rsidRDefault="00D820B1" w:rsidP="00D820B1">
      <w:pPr>
        <w:rPr>
          <w:lang w:val="fr-CA"/>
        </w:rPr>
      </w:pPr>
    </w:p>
    <w:p w14:paraId="3AFB4D56" w14:textId="77777777" w:rsidR="00D820B1" w:rsidRPr="00D820B1" w:rsidRDefault="00D820B1" w:rsidP="00D820B1">
      <w:pPr>
        <w:rPr>
          <w:lang w:val="fr-CA"/>
        </w:rPr>
      </w:pPr>
    </w:p>
    <w:p w14:paraId="6E312029" w14:textId="77777777" w:rsidR="00D820B1" w:rsidRPr="00D820B1" w:rsidRDefault="00D820B1" w:rsidP="00D820B1">
      <w:pPr>
        <w:rPr>
          <w:b/>
          <w:bCs/>
          <w:lang w:val="fr-CA"/>
        </w:rPr>
      </w:pPr>
      <w:r w:rsidRPr="00D820B1">
        <w:rPr>
          <w:b/>
          <w:bCs/>
          <w:u w:val="single"/>
          <w:lang w:val="fr-CA"/>
        </w:rPr>
        <w:t>Article 2</w:t>
      </w:r>
      <w:r w:rsidRPr="00D820B1">
        <w:rPr>
          <w:b/>
          <w:bCs/>
          <w:lang w:val="fr-CA"/>
        </w:rPr>
        <w:t> : Modalités et montant</w:t>
      </w:r>
    </w:p>
    <w:p w14:paraId="6DABAC11" w14:textId="77777777" w:rsidR="00D820B1" w:rsidRPr="00D820B1" w:rsidRDefault="00D820B1" w:rsidP="00D820B1">
      <w:pPr>
        <w:rPr>
          <w:lang w:val="fr-CA"/>
        </w:rPr>
      </w:pPr>
      <w:r w:rsidRPr="00D820B1">
        <w:rPr>
          <w:lang w:val="fr-CA"/>
        </w:rPr>
        <w:t>Les indemnités horaires pour travaux supplémentaires seront versées selon les termes définis par le décret n° 2002-60 du 14 janvier 2002 et la délibération susvisée.</w:t>
      </w:r>
    </w:p>
    <w:p w14:paraId="6DF50D05" w14:textId="77777777" w:rsidR="00D820B1" w:rsidRDefault="00D820B1" w:rsidP="00D820B1">
      <w:pPr>
        <w:rPr>
          <w:lang w:val="fr-CA"/>
        </w:rPr>
      </w:pPr>
    </w:p>
    <w:p w14:paraId="55D2AA64" w14:textId="77777777" w:rsidR="00D820B1" w:rsidRPr="00D820B1" w:rsidRDefault="00D820B1" w:rsidP="00D820B1">
      <w:pPr>
        <w:rPr>
          <w:lang w:val="fr-CA"/>
        </w:rPr>
      </w:pPr>
    </w:p>
    <w:p w14:paraId="6D017AF7" w14:textId="77777777" w:rsidR="00D820B1" w:rsidRPr="00D820B1" w:rsidRDefault="00D820B1" w:rsidP="00D820B1">
      <w:pPr>
        <w:rPr>
          <w:b/>
          <w:bCs/>
          <w:lang w:val="fr-CA"/>
        </w:rPr>
      </w:pPr>
      <w:r w:rsidRPr="00D820B1">
        <w:rPr>
          <w:b/>
          <w:bCs/>
          <w:u w:val="single"/>
          <w:lang w:val="fr-CA"/>
        </w:rPr>
        <w:t>Article 3</w:t>
      </w:r>
      <w:r w:rsidRPr="00D820B1">
        <w:rPr>
          <w:b/>
          <w:bCs/>
          <w:lang w:val="fr-CA"/>
        </w:rPr>
        <w:t> : Voies et délais de recours</w:t>
      </w:r>
    </w:p>
    <w:p w14:paraId="6CD74333" w14:textId="77777777" w:rsidR="00D820B1" w:rsidRPr="00D820B1" w:rsidRDefault="00D820B1" w:rsidP="00D820B1">
      <w:pPr>
        <w:rPr>
          <w:lang w:val="fr-CA"/>
        </w:rPr>
      </w:pPr>
      <w:r w:rsidRPr="00D820B1">
        <w:rPr>
          <w:lang w:val="fr-CA"/>
        </w:rPr>
        <w:t>En cas de contestation, le présent arrêté peut, dans un délai de deux mois à compter de sa notification à l’agent, faire l’objet d’un recours administratif préalable devant l’auteur de la décision et d’un recours contentieux devant le Tribunal Administratif de NANTES.</w:t>
      </w:r>
    </w:p>
    <w:p w14:paraId="1939E3E8" w14:textId="77777777" w:rsidR="00D820B1" w:rsidRDefault="00D820B1" w:rsidP="00D820B1">
      <w:pPr>
        <w:rPr>
          <w:lang w:val="fr-CA"/>
        </w:rPr>
      </w:pPr>
    </w:p>
    <w:p w14:paraId="54C0E00C" w14:textId="77777777" w:rsidR="00D820B1" w:rsidRPr="00D820B1" w:rsidRDefault="00D820B1" w:rsidP="00D820B1">
      <w:pPr>
        <w:rPr>
          <w:lang w:val="fr-CA"/>
        </w:rPr>
      </w:pPr>
    </w:p>
    <w:p w14:paraId="5CE8EFCE" w14:textId="77777777" w:rsidR="00D820B1" w:rsidRPr="00D820B1" w:rsidRDefault="00D820B1" w:rsidP="00D820B1">
      <w:pPr>
        <w:rPr>
          <w:lang w:val="fr-CA"/>
        </w:rPr>
      </w:pPr>
      <w:r w:rsidRPr="00D820B1">
        <w:rPr>
          <w:b/>
          <w:u w:val="single"/>
          <w:lang w:val="fr-CA"/>
        </w:rPr>
        <w:t>Article 4</w:t>
      </w:r>
      <w:r w:rsidRPr="00D820B1">
        <w:rPr>
          <w:lang w:val="fr-CA"/>
        </w:rPr>
        <w:t xml:space="preserve"> : </w:t>
      </w:r>
      <w:r w:rsidRPr="00D820B1">
        <w:rPr>
          <w:b/>
          <w:bCs/>
          <w:lang w:val="fr-CA"/>
        </w:rPr>
        <w:t>Exécution</w:t>
      </w:r>
    </w:p>
    <w:p w14:paraId="6F449856" w14:textId="2FD96BE5" w:rsidR="00D820B1" w:rsidRPr="00D820B1" w:rsidRDefault="00D820B1" w:rsidP="00D820B1">
      <w:pPr>
        <w:rPr>
          <w:lang w:val="fr-CA"/>
        </w:rPr>
      </w:pPr>
      <w:r w:rsidRPr="00D820B1">
        <w:rPr>
          <w:lang w:val="fr-CA"/>
        </w:rPr>
        <w:t xml:space="preserve">Ampliation du présent arrêté sera transmise à </w:t>
      </w:r>
      <w:r>
        <w:rPr>
          <w:lang w:val="fr-CA"/>
        </w:rPr>
        <w:t>M. le Président du Centre de g</w:t>
      </w:r>
      <w:r w:rsidRPr="00D820B1">
        <w:rPr>
          <w:lang w:val="fr-CA"/>
        </w:rPr>
        <w:t>estion</w:t>
      </w:r>
      <w:r>
        <w:rPr>
          <w:lang w:val="fr-CA"/>
        </w:rPr>
        <w:t xml:space="preserve"> de la f</w:t>
      </w:r>
      <w:r w:rsidRPr="00D820B1">
        <w:rPr>
          <w:lang w:val="fr-CA"/>
        </w:rPr>
        <w:t>onction</w:t>
      </w:r>
      <w:r>
        <w:rPr>
          <w:lang w:val="fr-CA"/>
        </w:rPr>
        <w:t xml:space="preserve"> p</w:t>
      </w:r>
      <w:r w:rsidRPr="00D820B1">
        <w:rPr>
          <w:lang w:val="fr-CA"/>
        </w:rPr>
        <w:t xml:space="preserve">ublique </w:t>
      </w:r>
      <w:r>
        <w:rPr>
          <w:lang w:val="fr-CA"/>
        </w:rPr>
        <w:t>t</w:t>
      </w:r>
      <w:r w:rsidRPr="00D820B1">
        <w:rPr>
          <w:lang w:val="fr-CA"/>
        </w:rPr>
        <w:t>erritoriale de la Mayenne, M. le Comptable de la collectivité et à l’intéressé(e).</w:t>
      </w:r>
    </w:p>
    <w:p w14:paraId="359507AA" w14:textId="77777777" w:rsidR="00D820B1" w:rsidRPr="00D820B1" w:rsidRDefault="00D820B1" w:rsidP="00D820B1">
      <w:pPr>
        <w:rPr>
          <w:lang w:val="fr-CA"/>
        </w:rPr>
      </w:pPr>
    </w:p>
    <w:p w14:paraId="28A2EE6A" w14:textId="77777777" w:rsidR="002D7670" w:rsidRPr="002D7670" w:rsidRDefault="002D7670" w:rsidP="00565D14">
      <w:pPr>
        <w:rPr>
          <w:u w:val="single"/>
        </w:rPr>
      </w:pP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D17FA24"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14:paraId="25875969" w14:textId="0417D043" w:rsidR="00FC1E18" w:rsidRPr="00E643CA" w:rsidRDefault="00D820B1" w:rsidP="00A4642B">
                      <w:pPr>
                        <w:rPr>
                          <w:rFonts w:cs="Arial"/>
                          <w:szCs w:val="20"/>
                        </w:rPr>
                      </w:pPr>
                      <w:r>
                        <w:rPr>
                          <w:rFonts w:cs="Arial"/>
                          <w:szCs w:val="20"/>
                        </w:rPr>
                        <w:t xml:space="preserve">Notification à l’agent </w:t>
                      </w:r>
                      <w:proofErr w:type="gramStart"/>
                      <w:r>
                        <w:rPr>
                          <w:rFonts w:cs="Arial"/>
                          <w:szCs w:val="20"/>
                        </w:rPr>
                        <w:t>le</w:t>
                      </w:r>
                      <w:r w:rsidR="00FC1E18" w:rsidRPr="00E643CA">
                        <w:rPr>
                          <w:rFonts w:cs="Arial"/>
                          <w:szCs w:val="20"/>
                        </w:rPr>
                        <w:t>:</w:t>
                      </w:r>
                      <w:proofErr w:type="gramEnd"/>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2CD7"/>
    <w:rsid w:val="002A53C5"/>
    <w:rsid w:val="002A5A4E"/>
    <w:rsid w:val="002C1587"/>
    <w:rsid w:val="002C7330"/>
    <w:rsid w:val="002D06C8"/>
    <w:rsid w:val="002D7670"/>
    <w:rsid w:val="002E7ED1"/>
    <w:rsid w:val="00306A39"/>
    <w:rsid w:val="00310895"/>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25375"/>
    <w:rsid w:val="006400C0"/>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964"/>
    <w:rsid w:val="00713B3B"/>
    <w:rsid w:val="007162E9"/>
    <w:rsid w:val="0071644D"/>
    <w:rsid w:val="0071730C"/>
    <w:rsid w:val="00721C5D"/>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69AA"/>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1BE0"/>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E2B0C"/>
    <w:rsid w:val="00CE4B64"/>
    <w:rsid w:val="00D201C4"/>
    <w:rsid w:val="00D5570A"/>
    <w:rsid w:val="00D63391"/>
    <w:rsid w:val="00D6654C"/>
    <w:rsid w:val="00D67514"/>
    <w:rsid w:val="00D77178"/>
    <w:rsid w:val="00D820B1"/>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15B0D"/>
    <w:rsid w:val="00E24FCF"/>
    <w:rsid w:val="00E50685"/>
    <w:rsid w:val="00E5759B"/>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6560-C3CF-451C-A5CD-439A7F16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7</cp:revision>
  <cp:lastPrinted>2020-03-10T16:34:00Z</cp:lastPrinted>
  <dcterms:created xsi:type="dcterms:W3CDTF">2020-12-07T15:35:00Z</dcterms:created>
  <dcterms:modified xsi:type="dcterms:W3CDTF">2022-02-28T15:29:00Z</dcterms:modified>
</cp:coreProperties>
</file>