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 xml:space="preserve">Modèle à adapter </w:t>
      </w:r>
      <w:r w:rsidR="00BD60E7">
        <w:rPr>
          <w:rFonts w:ascii="Arial" w:hAnsi="Arial" w:cs="Arial"/>
          <w:sz w:val="18"/>
          <w:szCs w:val="18"/>
        </w:rPr>
        <w:t>n° 09-F-MOD1</w:t>
      </w:r>
      <w:r w:rsidR="003C0EA3">
        <w:rPr>
          <w:rFonts w:ascii="Arial" w:hAnsi="Arial" w:cs="Arial"/>
          <w:sz w:val="18"/>
          <w:szCs w:val="18"/>
        </w:rPr>
        <w:t>2</w:t>
      </w:r>
      <w:r w:rsidR="00BD60E7">
        <w:rPr>
          <w:rFonts w:ascii="Arial" w:hAnsi="Arial" w:cs="Arial"/>
          <w:sz w:val="18"/>
          <w:szCs w:val="18"/>
        </w:rPr>
        <w:t xml:space="preserve"> </w:t>
      </w:r>
      <w:r w:rsidRPr="00402EAF">
        <w:rPr>
          <w:rFonts w:ascii="Arial" w:hAnsi="Arial" w:cs="Arial"/>
          <w:sz w:val="18"/>
          <w:szCs w:val="18"/>
        </w:rPr>
        <w:t>- CDG 53 – (</w:t>
      </w:r>
      <w:r w:rsidR="00F530EC">
        <w:rPr>
          <w:rFonts w:ascii="Arial" w:hAnsi="Arial" w:cs="Arial"/>
          <w:color w:val="92D050"/>
          <w:sz w:val="18"/>
          <w:szCs w:val="18"/>
        </w:rPr>
        <w:t>mars</w:t>
      </w:r>
      <w:r w:rsidR="008167AA">
        <w:rPr>
          <w:rFonts w:ascii="Arial" w:hAnsi="Arial" w:cs="Arial"/>
          <w:color w:val="92D050"/>
          <w:sz w:val="18"/>
          <w:szCs w:val="18"/>
        </w:rPr>
        <w:t xml:space="preserve"> 2022</w:t>
      </w:r>
      <w:r w:rsidRPr="00402EAF">
        <w:rPr>
          <w:rFonts w:ascii="Arial" w:hAnsi="Arial" w:cs="Arial"/>
          <w:sz w:val="18"/>
          <w:szCs w:val="18"/>
        </w:rPr>
        <w:t>)</w:t>
      </w:r>
    </w:p>
    <w:p w:rsidR="00DA3660" w:rsidRDefault="00DA3660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7FA4" w:rsidRDefault="00C72547" w:rsidP="00C9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 xml:space="preserve">Arrêté n° ___ </w:t>
      </w:r>
      <w:r w:rsidR="003C3A4E" w:rsidRPr="00452D36">
        <w:rPr>
          <w:rFonts w:ascii="Arial" w:hAnsi="Arial" w:cs="Arial"/>
          <w:b/>
        </w:rPr>
        <w:t xml:space="preserve">portant attribution </w:t>
      </w:r>
      <w:r w:rsidR="003C0EA3">
        <w:rPr>
          <w:rFonts w:ascii="Arial" w:hAnsi="Arial" w:cs="Arial"/>
          <w:b/>
        </w:rPr>
        <w:t xml:space="preserve">d’un complément </w:t>
      </w:r>
    </w:p>
    <w:p w:rsidR="00452D36" w:rsidRDefault="003C0EA3" w:rsidP="00C9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traitement indiciaire </w:t>
      </w:r>
      <w:r w:rsidR="00C97FA4">
        <w:rPr>
          <w:rFonts w:ascii="Arial" w:hAnsi="Arial" w:cs="Arial"/>
          <w:b/>
        </w:rPr>
        <w:t>Ségur</w:t>
      </w:r>
      <w:r>
        <w:rPr>
          <w:rFonts w:ascii="Arial" w:hAnsi="Arial" w:cs="Arial"/>
          <w:b/>
        </w:rPr>
        <w:t xml:space="preserve"> à</w:t>
      </w:r>
      <w:r w:rsidR="00DA3660">
        <w:rPr>
          <w:rFonts w:ascii="Arial" w:hAnsi="Arial" w:cs="Arial"/>
          <w:b/>
        </w:rPr>
        <w:t xml:space="preserve"> </w:t>
      </w:r>
      <w:r w:rsidR="00DA3660" w:rsidRPr="00452D36">
        <w:rPr>
          <w:rFonts w:ascii="Arial" w:hAnsi="Arial" w:cs="Arial"/>
          <w:b/>
          <w:i/>
          <w:color w:val="86C0C9" w:themeColor="accent3"/>
        </w:rPr>
        <w:t xml:space="preserve">M./Mme </w:t>
      </w:r>
      <w:r w:rsidR="00DA3660" w:rsidRPr="00452D36">
        <w:rPr>
          <w:rFonts w:ascii="Arial" w:hAnsi="Arial" w:cs="Arial"/>
          <w:b/>
        </w:rPr>
        <w:t xml:space="preserve">_____________________, </w:t>
      </w:r>
    </w:p>
    <w:p w:rsidR="00DA3660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Pr="00452D36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4F6" w:rsidRPr="00452D36" w:rsidRDefault="003D64F6" w:rsidP="00452D36">
      <w:pPr>
        <w:pStyle w:val="Index1"/>
        <w:spacing w:before="0" w:after="0"/>
        <w:ind w:left="0"/>
        <w:rPr>
          <w:i/>
          <w:sz w:val="18"/>
          <w:szCs w:val="18"/>
        </w:rPr>
      </w:pPr>
    </w:p>
    <w:p w:rsidR="003C0EA3" w:rsidRPr="003C0EA3" w:rsidRDefault="003C0EA3" w:rsidP="003C0EA3">
      <w:pPr>
        <w:pStyle w:val="arrte"/>
        <w:tabs>
          <w:tab w:val="left" w:leader="dot" w:pos="9214"/>
        </w:tabs>
        <w:spacing w:before="0" w:after="60"/>
        <w:jc w:val="both"/>
        <w:rPr>
          <w:rFonts w:eastAsia="Calibri"/>
          <w:b w:val="0"/>
          <w:i/>
          <w:spacing w:val="0"/>
          <w:sz w:val="18"/>
          <w:szCs w:val="18"/>
          <w:lang w:eastAsia="en-US"/>
        </w:rPr>
      </w:pPr>
      <w:r w:rsidRPr="003C0EA3">
        <w:rPr>
          <w:rFonts w:eastAsia="Calibri"/>
          <w:b w:val="0"/>
          <w:i/>
          <w:spacing w:val="0"/>
          <w:sz w:val="18"/>
          <w:szCs w:val="18"/>
          <w:lang w:eastAsia="en-US"/>
        </w:rPr>
        <w:t>Le Président,</w:t>
      </w:r>
    </w:p>
    <w:p w:rsidR="00324661" w:rsidRPr="00CB59D3" w:rsidRDefault="00324661" w:rsidP="00324661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</w:pPr>
      <w:r w:rsidRPr="00CB59D3"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  <w:t xml:space="preserve">Vu le code général de la fonction publique et notamment les </w:t>
      </w:r>
      <w:r w:rsidR="00F530EC"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  <w:t>articles L712-1 et L</w:t>
      </w:r>
      <w:bookmarkStart w:id="0" w:name="_GoBack"/>
      <w:bookmarkEnd w:id="0"/>
      <w:r w:rsidRPr="00CB59D3">
        <w:rPr>
          <w:rFonts w:ascii="Arial" w:eastAsia="Times New Roman" w:hAnsi="Arial" w:cs="Arial"/>
          <w:bCs/>
          <w:i/>
          <w:color w:val="78B832"/>
          <w:sz w:val="18"/>
          <w:szCs w:val="18"/>
          <w:lang w:eastAsia="fr-FR"/>
        </w:rPr>
        <w:t>714-4</w:t>
      </w:r>
    </w:p>
    <w:p w:rsidR="003C0EA3" w:rsidRPr="00C452E3" w:rsidRDefault="00F530EC" w:rsidP="003C0EA3">
      <w:pPr>
        <w:pStyle w:val="arrte"/>
        <w:spacing w:before="0" w:after="0"/>
        <w:jc w:val="both"/>
        <w:rPr>
          <w:rFonts w:eastAsia="Calibri"/>
          <w:b w:val="0"/>
          <w:i/>
          <w:spacing w:val="0"/>
          <w:sz w:val="18"/>
          <w:szCs w:val="18"/>
          <w:lang w:eastAsia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C36A2E9" wp14:editId="0714AFB9">
            <wp:simplePos x="0" y="0"/>
            <wp:positionH relativeFrom="margin">
              <wp:posOffset>5511165</wp:posOffset>
            </wp:positionH>
            <wp:positionV relativeFrom="paragraph">
              <wp:posOffset>8890</wp:posOffset>
            </wp:positionV>
            <wp:extent cx="1149199" cy="1080000"/>
            <wp:effectExtent l="19050" t="38100" r="32385" b="44450"/>
            <wp:wrapThrough wrapText="bothSides">
              <wp:wrapPolygon edited="0">
                <wp:start x="7136" y="-335"/>
                <wp:lineTo x="-928" y="1616"/>
                <wp:lineTo x="72" y="14936"/>
                <wp:lineTo x="3545" y="19430"/>
                <wp:lineTo x="4255" y="19326"/>
                <wp:lineTo x="10324" y="21515"/>
                <wp:lineTo x="10776" y="22218"/>
                <wp:lineTo x="13970" y="21751"/>
                <wp:lineTo x="14227" y="20943"/>
                <wp:lineTo x="19514" y="17091"/>
                <wp:lineTo x="19869" y="17039"/>
                <wp:lineTo x="21975" y="10959"/>
                <wp:lineTo x="21927" y="10581"/>
                <wp:lineTo x="20129" y="5073"/>
                <wp:lineTo x="19885" y="3185"/>
                <wp:lineTo x="13976" y="-567"/>
                <wp:lineTo x="12104" y="-1062"/>
                <wp:lineTo x="7136" y="-335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0181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EA3" w:rsidRPr="00C452E3">
        <w:rPr>
          <w:rFonts w:eastAsia="Calibri"/>
          <w:b w:val="0"/>
          <w:i/>
          <w:spacing w:val="0"/>
          <w:sz w:val="18"/>
          <w:szCs w:val="18"/>
          <w:lang w:eastAsia="en-US"/>
        </w:rPr>
        <w:t>Vu l’article 48 de la loi de financement de la sécurité sociale pour 2021,</w:t>
      </w:r>
    </w:p>
    <w:p w:rsidR="003C0EA3" w:rsidRPr="00C452E3" w:rsidRDefault="003C0EA3" w:rsidP="00C452E3">
      <w:pPr>
        <w:pStyle w:val="Titre1"/>
        <w:spacing w:before="0" w:beforeAutospacing="0" w:after="0" w:afterAutospacing="0"/>
        <w:jc w:val="both"/>
        <w:rPr>
          <w:rFonts w:ascii="Arial" w:eastAsia="Calibri" w:hAnsi="Arial" w:cs="Arial"/>
          <w:b w:val="0"/>
          <w:i/>
          <w:sz w:val="18"/>
          <w:szCs w:val="18"/>
          <w:lang w:eastAsia="en-US"/>
        </w:rPr>
      </w:pPr>
      <w:r w:rsidRPr="00C452E3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Vu le </w:t>
      </w:r>
      <w:r w:rsidRPr="002975CD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décret n°</w:t>
      </w:r>
      <w:r w:rsidR="00C452E3" w:rsidRPr="002975CD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2020-1152 </w:t>
      </w:r>
      <w:r w:rsidR="00C452E3" w:rsidRPr="002975CD">
        <w:rPr>
          <w:rFonts w:ascii="Arial" w:hAnsi="Arial" w:cs="Arial"/>
          <w:b w:val="0"/>
          <w:i/>
          <w:sz w:val="18"/>
          <w:szCs w:val="18"/>
        </w:rPr>
        <w:t xml:space="preserve">du 19 septembre 2020 relatif au versement d'un complément de traitement indiciaire à certains agents publics modifié par le décret n° </w:t>
      </w:r>
      <w:r w:rsidRPr="002975CD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2021-166 du 16 février 2021 étendant le bénéfice du complément de traitement indiciaire à certains agents publics en application de l’article 48 de la loi n° 2020-1576 du 14 décembre 2020 de financement de la sécurité sociale pour 2021,</w:t>
      </w:r>
    </w:p>
    <w:p w:rsidR="003C0EA3" w:rsidRDefault="003C0EA3" w:rsidP="003C0EA3">
      <w:pPr>
        <w:pStyle w:val="modeleexperttexte"/>
        <w:spacing w:before="0" w:beforeAutospacing="0" w:after="0" w:afterAutospacing="0"/>
        <w:jc w:val="both"/>
        <w:rPr>
          <w:rFonts w:ascii="Arial" w:hAnsi="Arial" w:cs="Arial"/>
          <w:i/>
          <w:iCs/>
          <w:color w:val="86C0C9" w:themeColor="accent3"/>
          <w:sz w:val="18"/>
          <w:szCs w:val="18"/>
        </w:rPr>
      </w:pPr>
      <w:r w:rsidRPr="003C0EA3">
        <w:rPr>
          <w:rFonts w:ascii="Arial" w:hAnsi="Arial" w:cs="Arial"/>
          <w:i/>
          <w:sz w:val="18"/>
          <w:szCs w:val="18"/>
        </w:rPr>
        <w:t xml:space="preserve">Vu la situation de </w:t>
      </w:r>
      <w:r w:rsidRPr="003C0EA3">
        <w:rPr>
          <w:rFonts w:ascii="Arial" w:hAnsi="Arial" w:cs="Arial"/>
          <w:i/>
          <w:color w:val="86C0C9" w:themeColor="accent3"/>
          <w:sz w:val="18"/>
          <w:szCs w:val="18"/>
        </w:rPr>
        <w:t xml:space="preserve">M./Mme </w:t>
      </w:r>
      <w:r w:rsidRPr="003C0EA3">
        <w:rPr>
          <w:rFonts w:ascii="Arial" w:hAnsi="Arial" w:cs="Arial"/>
          <w:i/>
          <w:sz w:val="18"/>
          <w:szCs w:val="18"/>
        </w:rPr>
        <w:t>................................, classé</w:t>
      </w:r>
      <w:r w:rsidRPr="003C0EA3">
        <w:rPr>
          <w:rFonts w:ascii="Arial" w:hAnsi="Arial" w:cs="Arial"/>
          <w:i/>
          <w:color w:val="86C0C9" w:themeColor="accent3"/>
          <w:sz w:val="18"/>
          <w:szCs w:val="18"/>
        </w:rPr>
        <w:t>(e)</w:t>
      </w:r>
      <w:r w:rsidRPr="003C0EA3">
        <w:rPr>
          <w:rFonts w:ascii="Arial" w:hAnsi="Arial" w:cs="Arial"/>
          <w:i/>
          <w:sz w:val="18"/>
          <w:szCs w:val="18"/>
        </w:rPr>
        <w:t xml:space="preserve"> dans le </w:t>
      </w:r>
      <w:r>
        <w:rPr>
          <w:rFonts w:ascii="Arial" w:hAnsi="Arial" w:cs="Arial"/>
          <w:i/>
          <w:sz w:val="18"/>
          <w:szCs w:val="18"/>
        </w:rPr>
        <w:t>grade de</w:t>
      </w:r>
      <w:r w:rsidRPr="003C0EA3">
        <w:rPr>
          <w:rFonts w:ascii="Arial" w:hAnsi="Arial" w:cs="Arial"/>
          <w:i/>
          <w:sz w:val="18"/>
          <w:szCs w:val="18"/>
        </w:rPr>
        <w:t xml:space="preserve"> ........................................ sur l’échelon</w:t>
      </w:r>
      <w:bookmarkStart w:id="1" w:name="haut"/>
      <w:r w:rsidRPr="003C0EA3">
        <w:rPr>
          <w:rFonts w:ascii="Arial" w:hAnsi="Arial" w:cs="Arial"/>
          <w:i/>
          <w:sz w:val="18"/>
          <w:szCs w:val="18"/>
        </w:rPr>
        <w:t xml:space="preserve">… ..... depuis le ...................., - indice brut : ..... </w:t>
      </w:r>
      <w:r w:rsidRPr="003C0EA3">
        <w:rPr>
          <w:rFonts w:ascii="Arial" w:hAnsi="Arial" w:cs="Arial"/>
          <w:i/>
          <w:iCs/>
          <w:color w:val="86C0C9" w:themeColor="accent3"/>
          <w:sz w:val="18"/>
          <w:szCs w:val="18"/>
        </w:rPr>
        <w:t>(indice majoré ..... depuis le ....................)</w:t>
      </w:r>
    </w:p>
    <w:p w:rsidR="003C0EA3" w:rsidRPr="003C0EA3" w:rsidRDefault="003C0EA3" w:rsidP="003C0EA3">
      <w:pPr>
        <w:pStyle w:val="modeleexperttexte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</w:p>
    <w:bookmarkEnd w:id="1"/>
    <w:p w:rsidR="00C72547" w:rsidRPr="00452D36" w:rsidRDefault="00C72547" w:rsidP="00452D36">
      <w:pPr>
        <w:pStyle w:val="Index1"/>
        <w:spacing w:before="0" w:after="0"/>
        <w:ind w:left="0"/>
        <w:rPr>
          <w:sz w:val="20"/>
          <w:szCs w:val="20"/>
        </w:rPr>
      </w:pPr>
      <w:r w:rsidRPr="00452D36">
        <w:rPr>
          <w:sz w:val="20"/>
          <w:szCs w:val="20"/>
        </w:rPr>
        <w:t>arrête :</w:t>
      </w:r>
    </w:p>
    <w:p w:rsidR="00C72547" w:rsidRDefault="00C72547" w:rsidP="00452D36">
      <w:pPr>
        <w:pStyle w:val="Index1"/>
        <w:spacing w:before="0" w:after="0"/>
        <w:ind w:left="0"/>
        <w:rPr>
          <w:sz w:val="20"/>
          <w:szCs w:val="20"/>
        </w:rPr>
      </w:pPr>
    </w:p>
    <w:p w:rsidR="00452D36" w:rsidRPr="00452D36" w:rsidRDefault="00452D36" w:rsidP="00452D36"/>
    <w:p w:rsidR="003C0EA3" w:rsidRPr="00C7682A" w:rsidRDefault="003C0EA3" w:rsidP="003C0EA3">
      <w:pPr>
        <w:pStyle w:val="09-TexteLosangesBleus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  <w:lang w:eastAsia="fr-FR"/>
        </w:rPr>
      </w:pPr>
      <w:r w:rsidRPr="00C530C2">
        <w:rPr>
          <w:rFonts w:ascii="Arial" w:hAnsi="Arial" w:cs="Arial"/>
          <w:sz w:val="20"/>
          <w:szCs w:val="20"/>
          <w:u w:val="single"/>
        </w:rPr>
        <w:t>Article 1</w:t>
      </w:r>
      <w:r w:rsidRPr="00C7682A">
        <w:rPr>
          <w:rFonts w:ascii="Arial" w:hAnsi="Arial" w:cs="Arial"/>
          <w:sz w:val="20"/>
          <w:szCs w:val="20"/>
        </w:rPr>
        <w:t xml:space="preserve"> : </w:t>
      </w:r>
    </w:p>
    <w:p w:rsidR="002975CD" w:rsidRDefault="003C0EA3" w:rsidP="00C452E3">
      <w:pPr>
        <w:jc w:val="both"/>
        <w:rPr>
          <w:rFonts w:ascii="Arial" w:hAnsi="Arial" w:cs="Arial"/>
          <w:sz w:val="20"/>
          <w:szCs w:val="20"/>
        </w:rPr>
      </w:pPr>
      <w:r w:rsidRPr="003C0EA3">
        <w:rPr>
          <w:rFonts w:ascii="Arial" w:eastAsia="Calibri" w:hAnsi="Arial" w:cs="Arial"/>
          <w:i/>
          <w:color w:val="86C0C9" w:themeColor="accent3"/>
          <w:sz w:val="20"/>
          <w:szCs w:val="20"/>
        </w:rPr>
        <w:t>M./Mme</w:t>
      </w:r>
      <w:r w:rsidRPr="003C0EA3">
        <w:rPr>
          <w:rFonts w:ascii="Arial" w:eastAsia="Calibri" w:hAnsi="Arial" w:cs="Arial"/>
          <w:color w:val="86C0C9" w:themeColor="accent3"/>
          <w:sz w:val="20"/>
          <w:szCs w:val="20"/>
        </w:rPr>
        <w:t xml:space="preserve"> </w:t>
      </w:r>
      <w:r w:rsidRPr="00C7682A">
        <w:rPr>
          <w:rFonts w:ascii="Arial" w:eastAsia="Calibri" w:hAnsi="Arial" w:cs="Arial"/>
          <w:sz w:val="20"/>
          <w:szCs w:val="20"/>
        </w:rPr>
        <w:t xml:space="preserve">______________ </w:t>
      </w:r>
      <w:r w:rsidRPr="003C0EA3">
        <w:rPr>
          <w:rFonts w:ascii="Arial" w:eastAsia="Calibri" w:hAnsi="Arial" w:cs="Arial"/>
          <w:color w:val="86C0C9" w:themeColor="accent3"/>
          <w:sz w:val="20"/>
          <w:szCs w:val="20"/>
        </w:rPr>
        <w:t>(nom, prénom)</w:t>
      </w:r>
      <w:r w:rsidRPr="00C7682A">
        <w:rPr>
          <w:rFonts w:ascii="Arial" w:eastAsia="Calibri" w:hAnsi="Arial" w:cs="Arial"/>
          <w:sz w:val="20"/>
          <w:szCs w:val="20"/>
        </w:rPr>
        <w:t xml:space="preserve">, grade ________________________ au ........ ème échelon - qui perçoit depuis le .........................la rémunération afférente aux indices Brut : ................. - Majoré ................, </w:t>
      </w:r>
      <w:bookmarkStart w:id="2" w:name="_Hlk64467118"/>
      <w:r w:rsidRPr="00C7682A">
        <w:rPr>
          <w:rFonts w:ascii="Arial" w:eastAsia="Calibri" w:hAnsi="Arial" w:cs="Arial"/>
          <w:sz w:val="20"/>
          <w:szCs w:val="20"/>
        </w:rPr>
        <w:t xml:space="preserve">percevra mensuellement un complément de traitement indiciaire </w:t>
      </w:r>
      <w:r w:rsidRPr="00C7682A">
        <w:rPr>
          <w:rFonts w:ascii="Arial" w:hAnsi="Arial" w:cs="Arial"/>
          <w:sz w:val="20"/>
          <w:szCs w:val="20"/>
        </w:rPr>
        <w:t>de 24 points d’indice majoré</w:t>
      </w:r>
      <w:r w:rsidR="002975CD">
        <w:rPr>
          <w:rFonts w:ascii="Arial" w:hAnsi="Arial" w:cs="Arial"/>
          <w:sz w:val="20"/>
          <w:szCs w:val="20"/>
        </w:rPr>
        <w:t xml:space="preserve"> pour les mois de septembre, octobre et novembre 2020</w:t>
      </w:r>
    </w:p>
    <w:bookmarkEnd w:id="2"/>
    <w:p w:rsidR="003C0EA3" w:rsidRPr="00C7682A" w:rsidRDefault="003C0EA3" w:rsidP="00C452E3">
      <w:pPr>
        <w:pStyle w:val="09-TexteLosangesBleus"/>
        <w:numPr>
          <w:ilvl w:val="0"/>
          <w:numId w:val="0"/>
        </w:numPr>
        <w:tabs>
          <w:tab w:val="clear" w:pos="240"/>
          <w:tab w:val="left" w:pos="426"/>
        </w:tabs>
        <w:spacing w:before="0" w:line="240" w:lineRule="auto"/>
        <w:rPr>
          <w:rFonts w:ascii="Arial" w:hAnsi="Arial" w:cs="Arial"/>
          <w:b w:val="0"/>
          <w:sz w:val="20"/>
          <w:szCs w:val="20"/>
        </w:rPr>
      </w:pPr>
      <w:r w:rsidRPr="00C530C2">
        <w:rPr>
          <w:rFonts w:ascii="Arial" w:hAnsi="Arial" w:cs="Arial"/>
          <w:sz w:val="20"/>
          <w:szCs w:val="20"/>
          <w:u w:val="single"/>
        </w:rPr>
        <w:t>Article 2</w:t>
      </w:r>
      <w:r w:rsidRPr="00C7682A">
        <w:rPr>
          <w:rFonts w:ascii="Arial" w:hAnsi="Arial" w:cs="Arial"/>
          <w:sz w:val="20"/>
          <w:szCs w:val="20"/>
        </w:rPr>
        <w:t xml:space="preserve"> : </w:t>
      </w:r>
    </w:p>
    <w:p w:rsidR="003C0EA3" w:rsidRPr="00C7682A" w:rsidRDefault="003C0EA3" w:rsidP="00C452E3">
      <w:pPr>
        <w:pStyle w:val="09-TexteLosangesBleus"/>
        <w:numPr>
          <w:ilvl w:val="0"/>
          <w:numId w:val="0"/>
        </w:numPr>
        <w:tabs>
          <w:tab w:val="clear" w:pos="240"/>
          <w:tab w:val="left" w:pos="426"/>
        </w:tabs>
        <w:spacing w:before="0" w:line="240" w:lineRule="auto"/>
        <w:rPr>
          <w:rFonts w:ascii="Arial" w:hAnsi="Arial" w:cs="Arial"/>
          <w:b w:val="0"/>
          <w:sz w:val="20"/>
          <w:szCs w:val="20"/>
        </w:rPr>
      </w:pPr>
      <w:r w:rsidRPr="003C0EA3">
        <w:rPr>
          <w:rFonts w:ascii="Arial" w:eastAsia="Calibri" w:hAnsi="Arial" w:cs="Arial"/>
          <w:i/>
          <w:color w:val="86C0C9" w:themeColor="accent3"/>
          <w:sz w:val="20"/>
          <w:szCs w:val="20"/>
        </w:rPr>
        <w:t>M./Mme</w:t>
      </w:r>
      <w:r w:rsidRPr="003C0EA3">
        <w:rPr>
          <w:rFonts w:ascii="Arial" w:eastAsia="Calibri" w:hAnsi="Arial" w:cs="Arial"/>
          <w:color w:val="86C0C9" w:themeColor="accent3"/>
          <w:sz w:val="20"/>
          <w:szCs w:val="20"/>
        </w:rPr>
        <w:t xml:space="preserve"> </w:t>
      </w:r>
      <w:r w:rsidRPr="00C7682A">
        <w:rPr>
          <w:rFonts w:ascii="Arial" w:hAnsi="Arial" w:cs="Arial"/>
          <w:b w:val="0"/>
          <w:sz w:val="20"/>
          <w:szCs w:val="20"/>
        </w:rPr>
        <w:t xml:space="preserve">….. </w:t>
      </w:r>
      <w:r w:rsidRPr="00C7682A">
        <w:rPr>
          <w:rFonts w:ascii="Arial" w:eastAsia="Calibri" w:hAnsi="Arial" w:cs="Arial"/>
          <w:b w:val="0"/>
          <w:sz w:val="20"/>
          <w:szCs w:val="20"/>
        </w:rPr>
        <w:t xml:space="preserve">percevra mensuellement un complément de traitement indiciaire de 49 points d’indice majoré </w:t>
      </w:r>
      <w:r w:rsidRPr="00C7682A">
        <w:rPr>
          <w:rFonts w:ascii="Arial" w:hAnsi="Arial" w:cs="Arial"/>
          <w:b w:val="0"/>
          <w:sz w:val="20"/>
          <w:szCs w:val="20"/>
        </w:rPr>
        <w:t>à compter du 1</w:t>
      </w:r>
      <w:r w:rsidRPr="00C7682A">
        <w:rPr>
          <w:rFonts w:ascii="Arial" w:hAnsi="Arial" w:cs="Arial"/>
          <w:b w:val="0"/>
          <w:sz w:val="20"/>
          <w:szCs w:val="20"/>
          <w:vertAlign w:val="superscript"/>
        </w:rPr>
        <w:t>er</w:t>
      </w:r>
      <w:r w:rsidRPr="00C7682A">
        <w:rPr>
          <w:rFonts w:ascii="Arial" w:hAnsi="Arial" w:cs="Arial"/>
          <w:b w:val="0"/>
          <w:sz w:val="20"/>
          <w:szCs w:val="20"/>
        </w:rPr>
        <w:t xml:space="preserve"> décembre </w:t>
      </w:r>
      <w:r w:rsidR="002975CD">
        <w:rPr>
          <w:rFonts w:ascii="Arial" w:hAnsi="Arial" w:cs="Arial"/>
          <w:b w:val="0"/>
          <w:sz w:val="20"/>
          <w:szCs w:val="20"/>
        </w:rPr>
        <w:t>2020.</w:t>
      </w:r>
    </w:p>
    <w:p w:rsidR="003C0EA3" w:rsidRDefault="003C0EA3" w:rsidP="00C452E3">
      <w:pPr>
        <w:pStyle w:val="09-TexteLosangesBleus"/>
        <w:numPr>
          <w:ilvl w:val="0"/>
          <w:numId w:val="0"/>
        </w:numPr>
        <w:ind w:left="227"/>
        <w:rPr>
          <w:rFonts w:ascii="Arial" w:hAnsi="Arial" w:cs="Arial"/>
          <w:b w:val="0"/>
          <w:sz w:val="20"/>
          <w:szCs w:val="20"/>
        </w:rPr>
      </w:pPr>
    </w:p>
    <w:p w:rsidR="002975CD" w:rsidRPr="00C7682A" w:rsidRDefault="002975CD" w:rsidP="002975CD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C530C2">
        <w:rPr>
          <w:rFonts w:ascii="Arial" w:hAnsi="Arial" w:cs="Arial"/>
          <w:sz w:val="20"/>
          <w:szCs w:val="20"/>
          <w:u w:val="single"/>
        </w:rPr>
        <w:t xml:space="preserve">Article 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C7682A">
        <w:rPr>
          <w:rFonts w:ascii="Arial" w:hAnsi="Arial" w:cs="Arial"/>
          <w:sz w:val="20"/>
          <w:szCs w:val="20"/>
        </w:rPr>
        <w:t xml:space="preserve"> :</w:t>
      </w:r>
    </w:p>
    <w:p w:rsidR="002975CD" w:rsidRPr="002975CD" w:rsidRDefault="002975CD" w:rsidP="002975CD">
      <w:pPr>
        <w:pStyle w:val="09-TexteLosangesBleus"/>
        <w:numPr>
          <w:ilvl w:val="0"/>
          <w:numId w:val="0"/>
        </w:numPr>
        <w:tabs>
          <w:tab w:val="clear" w:pos="240"/>
          <w:tab w:val="left" w:pos="0"/>
        </w:tabs>
        <w:rPr>
          <w:rFonts w:ascii="Arial" w:hAnsi="Arial" w:cs="Arial"/>
          <w:b w:val="0"/>
          <w:bCs/>
          <w:sz w:val="20"/>
          <w:szCs w:val="20"/>
        </w:rPr>
      </w:pPr>
      <w:r w:rsidRPr="002975CD">
        <w:rPr>
          <w:rFonts w:ascii="Arial" w:eastAsia="Calibri" w:hAnsi="Arial" w:cs="Arial"/>
          <w:b w:val="0"/>
          <w:bCs/>
          <w:sz w:val="20"/>
          <w:szCs w:val="20"/>
        </w:rPr>
        <w:t xml:space="preserve">Le complément de traitement indiciaire sera proratisé en fonction </w:t>
      </w:r>
      <w:r>
        <w:rPr>
          <w:rFonts w:ascii="Arial" w:eastAsia="Calibri" w:hAnsi="Arial" w:cs="Arial"/>
          <w:b w:val="0"/>
          <w:bCs/>
          <w:sz w:val="20"/>
          <w:szCs w:val="20"/>
        </w:rPr>
        <w:t>du</w:t>
      </w:r>
      <w:r w:rsidRPr="002975CD">
        <w:rPr>
          <w:rFonts w:ascii="Arial" w:eastAsia="Calibri" w:hAnsi="Arial" w:cs="Arial"/>
          <w:b w:val="0"/>
          <w:bCs/>
          <w:sz w:val="20"/>
          <w:szCs w:val="20"/>
        </w:rPr>
        <w:t xml:space="preserve"> temps de travail de l’agent </w:t>
      </w:r>
      <w:r>
        <w:rPr>
          <w:rFonts w:ascii="Arial" w:eastAsia="Calibri" w:hAnsi="Arial" w:cs="Arial"/>
          <w:b w:val="0"/>
          <w:bCs/>
          <w:sz w:val="20"/>
          <w:szCs w:val="20"/>
        </w:rPr>
        <w:t>si celui-ci est à temps non complet ou en fonction de son taux de rémunération si l’agent est à temps partiel</w:t>
      </w:r>
    </w:p>
    <w:p w:rsidR="00C530C2" w:rsidRPr="00C7682A" w:rsidRDefault="00C530C2" w:rsidP="00C452E3">
      <w:pPr>
        <w:pStyle w:val="09-TexteLosangesBleus"/>
        <w:numPr>
          <w:ilvl w:val="0"/>
          <w:numId w:val="0"/>
        </w:numPr>
        <w:ind w:left="227"/>
        <w:rPr>
          <w:rFonts w:ascii="Arial" w:hAnsi="Arial" w:cs="Arial"/>
          <w:b w:val="0"/>
          <w:sz w:val="20"/>
          <w:szCs w:val="20"/>
        </w:rPr>
      </w:pPr>
    </w:p>
    <w:p w:rsidR="003C0EA3" w:rsidRPr="00C7682A" w:rsidRDefault="003C0EA3" w:rsidP="00C452E3">
      <w:pPr>
        <w:pStyle w:val="09-TexteLosangesBleus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C530C2">
        <w:rPr>
          <w:rFonts w:ascii="Arial" w:hAnsi="Arial" w:cs="Arial"/>
          <w:sz w:val="20"/>
          <w:szCs w:val="20"/>
          <w:u w:val="single"/>
        </w:rPr>
        <w:t xml:space="preserve">Article </w:t>
      </w:r>
      <w:r w:rsidR="002975CD">
        <w:rPr>
          <w:rFonts w:ascii="Arial" w:hAnsi="Arial" w:cs="Arial"/>
          <w:sz w:val="20"/>
          <w:szCs w:val="20"/>
          <w:u w:val="single"/>
        </w:rPr>
        <w:t>4</w:t>
      </w:r>
      <w:r w:rsidRPr="00C7682A">
        <w:rPr>
          <w:rFonts w:ascii="Arial" w:hAnsi="Arial" w:cs="Arial"/>
          <w:sz w:val="20"/>
          <w:szCs w:val="20"/>
        </w:rPr>
        <w:t xml:space="preserve"> :</w:t>
      </w:r>
    </w:p>
    <w:p w:rsidR="003C0EA3" w:rsidRPr="00C7682A" w:rsidRDefault="003C0EA3" w:rsidP="00C452E3">
      <w:pPr>
        <w:tabs>
          <w:tab w:val="left" w:leader="dot" w:pos="2552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7682A">
        <w:rPr>
          <w:rFonts w:ascii="Arial" w:eastAsia="Calibri" w:hAnsi="Arial" w:cs="Arial"/>
          <w:sz w:val="20"/>
          <w:szCs w:val="20"/>
        </w:rPr>
        <w:t xml:space="preserve">Le Directeur est chargé de l'exécution du présent arrêté dont ampliation sera insérée au dossier individuel de l'agent et transmise à : </w:t>
      </w:r>
    </w:p>
    <w:p w:rsidR="003C0EA3" w:rsidRPr="00C452E3" w:rsidRDefault="003C0EA3" w:rsidP="00C452E3">
      <w:pPr>
        <w:pStyle w:val="10-TextePucesBleues"/>
        <w:rPr>
          <w:rFonts w:ascii="Arial" w:eastAsia="Calibri" w:hAnsi="Arial" w:cs="Arial"/>
          <w:sz w:val="20"/>
          <w:szCs w:val="20"/>
        </w:rPr>
      </w:pPr>
      <w:r w:rsidRPr="00C452E3">
        <w:rPr>
          <w:rFonts w:ascii="Arial" w:eastAsia="Calibri" w:hAnsi="Arial" w:cs="Arial"/>
          <w:sz w:val="20"/>
          <w:szCs w:val="20"/>
        </w:rPr>
        <w:t>M. le Receveur Municipal,</w:t>
      </w:r>
    </w:p>
    <w:p w:rsidR="003C0EA3" w:rsidRPr="00C452E3" w:rsidRDefault="003C0EA3" w:rsidP="00C452E3">
      <w:pPr>
        <w:pStyle w:val="10-TextePucesBleues"/>
        <w:rPr>
          <w:rFonts w:ascii="Arial" w:eastAsia="Calibri" w:hAnsi="Arial" w:cs="Arial"/>
          <w:sz w:val="20"/>
          <w:szCs w:val="20"/>
        </w:rPr>
      </w:pPr>
      <w:r w:rsidRPr="00C452E3">
        <w:rPr>
          <w:rFonts w:ascii="Arial" w:eastAsia="Calibri" w:hAnsi="Arial" w:cs="Arial"/>
          <w:sz w:val="20"/>
          <w:szCs w:val="20"/>
        </w:rPr>
        <w:t>L'intéressé (e).</w:t>
      </w:r>
    </w:p>
    <w:p w:rsidR="003C0EA3" w:rsidRPr="00C7682A" w:rsidRDefault="00C452E3" w:rsidP="003C0EA3">
      <w:pPr>
        <w:tabs>
          <w:tab w:val="left" w:leader="dot" w:pos="2410"/>
          <w:tab w:val="left" w:leader="dot" w:pos="4395"/>
        </w:tabs>
        <w:autoSpaceDE w:val="0"/>
        <w:autoSpaceDN w:val="0"/>
        <w:adjustRightInd w:val="0"/>
        <w:spacing w:before="60"/>
        <w:ind w:left="5670" w:hanging="4990"/>
        <w:rPr>
          <w:rFonts w:ascii="Arial" w:eastAsia="Calibri" w:hAnsi="Arial" w:cs="Arial"/>
          <w:sz w:val="20"/>
          <w:szCs w:val="20"/>
        </w:rPr>
      </w:pPr>
      <w:r w:rsidRPr="00EC6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C605A" wp14:editId="0019278E">
                <wp:simplePos x="0" y="0"/>
                <wp:positionH relativeFrom="margin">
                  <wp:align>left</wp:align>
                </wp:positionH>
                <wp:positionV relativeFrom="paragraph">
                  <wp:posOffset>156377</wp:posOffset>
                </wp:positionV>
                <wp:extent cx="3165475" cy="1475117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2E3" w:rsidRPr="00C7682A" w:rsidRDefault="00C452E3" w:rsidP="00C452E3">
                            <w:pPr>
                              <w:tabs>
                                <w:tab w:val="left" w:leader="dot" w:pos="3686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ind w:left="5670" w:hanging="567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C7682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Notifié le</w:t>
                            </w:r>
                            <w:r w:rsidRPr="00C7682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ab/>
                              <w:t>,</w:t>
                            </w:r>
                          </w:p>
                          <w:p w:rsidR="00C452E3" w:rsidRPr="00C7682A" w:rsidRDefault="00C452E3" w:rsidP="00C452E3">
                            <w:pPr>
                              <w:tabs>
                                <w:tab w:val="left" w:leader="do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ind w:left="5670" w:hanging="567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C7682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L’agent,</w:t>
                            </w:r>
                          </w:p>
                          <w:p w:rsidR="00C452E3" w:rsidRPr="009E6E4A" w:rsidRDefault="00C452E3" w:rsidP="00C452E3">
                            <w:pPr>
                              <w:tabs>
                                <w:tab w:val="left" w:leader="dot" w:pos="4395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ind w:left="5670" w:hanging="5670"/>
                              <w:rPr>
                                <w:rFonts w:eastAsia="Calibri" w:cs="Calibri"/>
                              </w:rPr>
                            </w:pPr>
                          </w:p>
                          <w:p w:rsidR="00C452E3" w:rsidRPr="009E6E4A" w:rsidRDefault="00C452E3" w:rsidP="00C452E3"/>
                          <w:p w:rsidR="00452D36" w:rsidRPr="00EC6D2C" w:rsidRDefault="00452D36" w:rsidP="00452D3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F4C60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2.3pt;width:249.25pt;height:11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" stroked="f">
                <v:textbox>
                  <w:txbxContent>
                    <w:p w:rsidR="00C452E3" w:rsidRPr="00C7682A" w:rsidRDefault="00C452E3" w:rsidP="00C452E3">
                      <w:pPr>
                        <w:tabs>
                          <w:tab w:val="left" w:leader="dot" w:pos="3686"/>
                        </w:tabs>
                        <w:autoSpaceDE w:val="0"/>
                        <w:autoSpaceDN w:val="0"/>
                        <w:adjustRightInd w:val="0"/>
                        <w:spacing w:before="60"/>
                        <w:ind w:left="5670" w:hanging="567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C7682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Notifié le</w:t>
                      </w:r>
                      <w:r w:rsidRPr="00C7682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ab/>
                        <w:t>,</w:t>
                      </w:r>
                    </w:p>
                    <w:p w:rsidR="00C452E3" w:rsidRPr="00C7682A" w:rsidRDefault="00C452E3" w:rsidP="00C452E3">
                      <w:pPr>
                        <w:tabs>
                          <w:tab w:val="left" w:leader="dot" w:pos="4395"/>
                        </w:tabs>
                        <w:autoSpaceDE w:val="0"/>
                        <w:autoSpaceDN w:val="0"/>
                        <w:adjustRightInd w:val="0"/>
                        <w:spacing w:before="60"/>
                        <w:ind w:left="5670" w:hanging="5670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C7682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L’agent,</w:t>
                      </w:r>
                    </w:p>
                    <w:p w:rsidR="00C452E3" w:rsidRPr="009E6E4A" w:rsidRDefault="00C452E3" w:rsidP="00C452E3">
                      <w:pPr>
                        <w:tabs>
                          <w:tab w:val="left" w:leader="dot" w:pos="4395"/>
                        </w:tabs>
                        <w:autoSpaceDE w:val="0"/>
                        <w:autoSpaceDN w:val="0"/>
                        <w:adjustRightInd w:val="0"/>
                        <w:spacing w:before="60"/>
                        <w:ind w:left="5670" w:hanging="5670"/>
                        <w:rPr>
                          <w:rFonts w:eastAsia="Calibri" w:cs="Calibri"/>
                        </w:rPr>
                      </w:pPr>
                    </w:p>
                    <w:p w:rsidR="00C452E3" w:rsidRPr="009E6E4A" w:rsidRDefault="00C452E3" w:rsidP="00C452E3"/>
                    <w:p w:rsidR="00452D36" w:rsidRPr="00EC6D2C" w:rsidRDefault="00452D36" w:rsidP="00452D36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0EA3" w:rsidRPr="00C7682A" w:rsidRDefault="003C0EA3" w:rsidP="003C0EA3">
      <w:pPr>
        <w:tabs>
          <w:tab w:val="left" w:leader="dot" w:pos="3119"/>
          <w:tab w:val="left" w:leader="dot" w:pos="5954"/>
        </w:tabs>
        <w:autoSpaceDE w:val="0"/>
        <w:autoSpaceDN w:val="0"/>
        <w:adjustRightInd w:val="0"/>
        <w:spacing w:line="240" w:lineRule="auto"/>
        <w:ind w:right="-30" w:firstLine="680"/>
        <w:jc w:val="right"/>
        <w:rPr>
          <w:rFonts w:ascii="Arial" w:eastAsia="Calibri" w:hAnsi="Arial" w:cs="Arial"/>
          <w:sz w:val="20"/>
          <w:szCs w:val="20"/>
        </w:rPr>
      </w:pPr>
      <w:r w:rsidRPr="00C7682A">
        <w:rPr>
          <w:rFonts w:ascii="Arial" w:eastAsia="Calibri" w:hAnsi="Arial" w:cs="Arial"/>
          <w:sz w:val="20"/>
          <w:szCs w:val="20"/>
        </w:rPr>
        <w:t>A</w:t>
      </w:r>
      <w:r w:rsidRPr="00C7682A">
        <w:rPr>
          <w:rFonts w:ascii="Arial" w:eastAsia="Calibri" w:hAnsi="Arial" w:cs="Arial"/>
          <w:sz w:val="20"/>
          <w:szCs w:val="20"/>
        </w:rPr>
        <w:tab/>
        <w:t>, le</w:t>
      </w:r>
      <w:r w:rsidRPr="00C7682A">
        <w:rPr>
          <w:rFonts w:ascii="Arial" w:eastAsia="Calibri" w:hAnsi="Arial" w:cs="Arial"/>
          <w:sz w:val="20"/>
          <w:szCs w:val="20"/>
        </w:rPr>
        <w:tab/>
      </w:r>
    </w:p>
    <w:p w:rsidR="003C0EA3" w:rsidRPr="00C7682A" w:rsidRDefault="003C0EA3" w:rsidP="003C0EA3">
      <w:pPr>
        <w:pStyle w:val="13-Signature"/>
        <w:spacing w:before="0" w:line="240" w:lineRule="auto"/>
        <w:rPr>
          <w:rFonts w:ascii="Arial" w:eastAsia="Calibri" w:hAnsi="Arial" w:cs="Arial"/>
          <w:sz w:val="20"/>
          <w:szCs w:val="20"/>
        </w:rPr>
      </w:pPr>
      <w:r w:rsidRPr="00C7682A">
        <w:rPr>
          <w:rFonts w:ascii="Arial" w:eastAsia="Calibri" w:hAnsi="Arial" w:cs="Arial"/>
          <w:sz w:val="20"/>
          <w:szCs w:val="20"/>
        </w:rPr>
        <w:t xml:space="preserve"> Le Président</w:t>
      </w:r>
      <w:r>
        <w:rPr>
          <w:rFonts w:ascii="Arial" w:eastAsia="Calibri" w:hAnsi="Arial" w:cs="Arial"/>
          <w:sz w:val="20"/>
          <w:szCs w:val="20"/>
        </w:rPr>
        <w:t>,</w:t>
      </w:r>
    </w:p>
    <w:p w:rsidR="003D64F6" w:rsidRPr="00452D36" w:rsidRDefault="003D64F6" w:rsidP="00452D36">
      <w:pPr>
        <w:pStyle w:val="Index1"/>
        <w:spacing w:before="0" w:after="0"/>
        <w:ind w:left="0"/>
        <w:rPr>
          <w:sz w:val="20"/>
          <w:szCs w:val="20"/>
        </w:rPr>
      </w:pPr>
    </w:p>
    <w:p w:rsidR="00452D36" w:rsidRDefault="00452D36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C452E3" w:rsidRDefault="00C452E3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C452E3" w:rsidRDefault="00C452E3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452D36" w:rsidRPr="00C452E3" w:rsidRDefault="00452D36" w:rsidP="00452D36">
      <w:pPr>
        <w:rPr>
          <w:rFonts w:ascii="Arial" w:hAnsi="Arial" w:cs="Arial"/>
          <w:sz w:val="20"/>
          <w:szCs w:val="20"/>
        </w:rPr>
      </w:pPr>
    </w:p>
    <w:p w:rsidR="00C452E3" w:rsidRPr="00C452E3" w:rsidRDefault="00C452E3" w:rsidP="00C452E3">
      <w:pPr>
        <w:jc w:val="both"/>
        <w:rPr>
          <w:rFonts w:ascii="Arial" w:hAnsi="Arial" w:cs="Arial"/>
          <w:sz w:val="20"/>
          <w:szCs w:val="20"/>
        </w:rPr>
      </w:pPr>
      <w:r w:rsidRPr="00C452E3">
        <w:rPr>
          <w:rFonts w:ascii="Arial" w:hAnsi="Arial" w:cs="Arial"/>
          <w:i/>
          <w:iCs/>
          <w:sz w:val="20"/>
          <w:szCs w:val="20"/>
        </w:rPr>
        <w:t>La présente décision peut faire l’objet, dans un délai de deux mois à compter de sa publication et/ou notification, d’un recours contentieux par courrier adressé au Tribunal administratif de Nantes.</w:t>
      </w:r>
    </w:p>
    <w:p w:rsidR="00452D36" w:rsidRPr="006540C9" w:rsidRDefault="00452D36" w:rsidP="00452D36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p w:rsidR="007B7E8F" w:rsidRPr="00452D36" w:rsidRDefault="007B7E8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E8F" w:rsidRPr="00452D36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D10"/>
    <w:multiLevelType w:val="hybridMultilevel"/>
    <w:tmpl w:val="9F2009DA"/>
    <w:lvl w:ilvl="0" w:tplc="A5287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55B94"/>
    <w:multiLevelType w:val="hybridMultilevel"/>
    <w:tmpl w:val="29D8BDFA"/>
    <w:lvl w:ilvl="0" w:tplc="795414CE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5428"/>
    <w:multiLevelType w:val="hybridMultilevel"/>
    <w:tmpl w:val="539055DC"/>
    <w:lvl w:ilvl="0" w:tplc="3F1EF0EA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67ADE"/>
    <w:rsid w:val="00070E12"/>
    <w:rsid w:val="000873EF"/>
    <w:rsid w:val="000A7690"/>
    <w:rsid w:val="000D2641"/>
    <w:rsid w:val="000D3A58"/>
    <w:rsid w:val="000F6B43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D77EA"/>
    <w:rsid w:val="001F7972"/>
    <w:rsid w:val="00207582"/>
    <w:rsid w:val="002158DD"/>
    <w:rsid w:val="002350C4"/>
    <w:rsid w:val="00257BB5"/>
    <w:rsid w:val="002975CD"/>
    <w:rsid w:val="002A53C5"/>
    <w:rsid w:val="002A5A4E"/>
    <w:rsid w:val="002D06C8"/>
    <w:rsid w:val="002E7ED1"/>
    <w:rsid w:val="00306A39"/>
    <w:rsid w:val="00311832"/>
    <w:rsid w:val="00317B17"/>
    <w:rsid w:val="00324661"/>
    <w:rsid w:val="00330E03"/>
    <w:rsid w:val="00357FB3"/>
    <w:rsid w:val="00371BD4"/>
    <w:rsid w:val="00376FA7"/>
    <w:rsid w:val="00387EB1"/>
    <w:rsid w:val="0039400E"/>
    <w:rsid w:val="003A033C"/>
    <w:rsid w:val="003A0E07"/>
    <w:rsid w:val="003A46C1"/>
    <w:rsid w:val="003B0946"/>
    <w:rsid w:val="003B3E59"/>
    <w:rsid w:val="003C0905"/>
    <w:rsid w:val="003C0EA3"/>
    <w:rsid w:val="003C3A4E"/>
    <w:rsid w:val="003C65AE"/>
    <w:rsid w:val="003D64F6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753D4"/>
    <w:rsid w:val="004A60A2"/>
    <w:rsid w:val="004B2939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6623C"/>
    <w:rsid w:val="00572AE4"/>
    <w:rsid w:val="0057381B"/>
    <w:rsid w:val="005771D6"/>
    <w:rsid w:val="00580E4B"/>
    <w:rsid w:val="00583397"/>
    <w:rsid w:val="00585071"/>
    <w:rsid w:val="005950C0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F0CE9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9086A"/>
    <w:rsid w:val="007942E2"/>
    <w:rsid w:val="007975D8"/>
    <w:rsid w:val="007B7E8F"/>
    <w:rsid w:val="007C02CB"/>
    <w:rsid w:val="007E527E"/>
    <w:rsid w:val="007E7240"/>
    <w:rsid w:val="00800C4F"/>
    <w:rsid w:val="00804073"/>
    <w:rsid w:val="0080559C"/>
    <w:rsid w:val="0081261F"/>
    <w:rsid w:val="008167AA"/>
    <w:rsid w:val="00817362"/>
    <w:rsid w:val="00894AE1"/>
    <w:rsid w:val="008B7F9A"/>
    <w:rsid w:val="008D04DD"/>
    <w:rsid w:val="008D0C84"/>
    <w:rsid w:val="008D207B"/>
    <w:rsid w:val="008E1878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D1341"/>
    <w:rsid w:val="00AD3DE0"/>
    <w:rsid w:val="00AF2436"/>
    <w:rsid w:val="00B1319F"/>
    <w:rsid w:val="00B20BC4"/>
    <w:rsid w:val="00B27C2C"/>
    <w:rsid w:val="00B40797"/>
    <w:rsid w:val="00B51867"/>
    <w:rsid w:val="00B539F3"/>
    <w:rsid w:val="00B676FD"/>
    <w:rsid w:val="00B741A8"/>
    <w:rsid w:val="00B90CAF"/>
    <w:rsid w:val="00B950F3"/>
    <w:rsid w:val="00BA3388"/>
    <w:rsid w:val="00BB2842"/>
    <w:rsid w:val="00BD496F"/>
    <w:rsid w:val="00BD5533"/>
    <w:rsid w:val="00BD60E7"/>
    <w:rsid w:val="00BF4CD2"/>
    <w:rsid w:val="00C014AB"/>
    <w:rsid w:val="00C03B6F"/>
    <w:rsid w:val="00C113D4"/>
    <w:rsid w:val="00C13B17"/>
    <w:rsid w:val="00C2477B"/>
    <w:rsid w:val="00C40576"/>
    <w:rsid w:val="00C452E3"/>
    <w:rsid w:val="00C530C2"/>
    <w:rsid w:val="00C72547"/>
    <w:rsid w:val="00C901EC"/>
    <w:rsid w:val="00C96062"/>
    <w:rsid w:val="00C97FA4"/>
    <w:rsid w:val="00CC0D4D"/>
    <w:rsid w:val="00CE4B64"/>
    <w:rsid w:val="00CE65FB"/>
    <w:rsid w:val="00D63391"/>
    <w:rsid w:val="00D67514"/>
    <w:rsid w:val="00D77178"/>
    <w:rsid w:val="00D83752"/>
    <w:rsid w:val="00D846E7"/>
    <w:rsid w:val="00DA196E"/>
    <w:rsid w:val="00DA3660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16C1"/>
    <w:rsid w:val="00EC3097"/>
    <w:rsid w:val="00EC5602"/>
    <w:rsid w:val="00ED4F89"/>
    <w:rsid w:val="00ED6376"/>
    <w:rsid w:val="00F00B84"/>
    <w:rsid w:val="00F14D1A"/>
    <w:rsid w:val="00F151FA"/>
    <w:rsid w:val="00F234C4"/>
    <w:rsid w:val="00F40098"/>
    <w:rsid w:val="00F530EC"/>
    <w:rsid w:val="00F567E1"/>
    <w:rsid w:val="00F60EC5"/>
    <w:rsid w:val="00F61233"/>
    <w:rsid w:val="00F652E7"/>
    <w:rsid w:val="00F66E8A"/>
    <w:rsid w:val="00F67E45"/>
    <w:rsid w:val="00FA60F1"/>
    <w:rsid w:val="00FB5405"/>
    <w:rsid w:val="00FC022F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85A4"/>
  <w15:docId w15:val="{2BFB593E-F290-40B3-9003-B46C2AD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4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D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rte">
    <w:name w:val="&quot;arrête&quot;"/>
    <w:basedOn w:val="Normal"/>
    <w:rsid w:val="003C0EA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pacing w:val="40"/>
      <w:lang w:eastAsia="fr-FR"/>
    </w:rPr>
  </w:style>
  <w:style w:type="paragraph" w:customStyle="1" w:styleId="modeleexperttexte">
    <w:name w:val="modele_expert_texte"/>
    <w:basedOn w:val="Normal"/>
    <w:rsid w:val="003C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0-TextePucesBleues">
    <w:name w:val="10 - Texte Puces Bleues"/>
    <w:basedOn w:val="Paragraphedeliste"/>
    <w:qFormat/>
    <w:rsid w:val="003C0EA3"/>
    <w:pPr>
      <w:numPr>
        <w:numId w:val="3"/>
      </w:numPr>
      <w:tabs>
        <w:tab w:val="num" w:pos="360"/>
        <w:tab w:val="left" w:pos="600"/>
      </w:tabs>
      <w:autoSpaceDE w:val="0"/>
      <w:autoSpaceDN w:val="0"/>
      <w:adjustRightInd w:val="0"/>
      <w:spacing w:before="60" w:after="0" w:line="240" w:lineRule="exact"/>
      <w:contextualSpacing w:val="0"/>
      <w:jc w:val="both"/>
    </w:pPr>
    <w:rPr>
      <w:rFonts w:ascii="Calibri" w:eastAsia="Times New Roman" w:hAnsi="Calibri" w:cs="Calibri"/>
      <w:color w:val="1A181C"/>
    </w:rPr>
  </w:style>
  <w:style w:type="paragraph" w:customStyle="1" w:styleId="13-Signature">
    <w:name w:val="13 - Signature"/>
    <w:basedOn w:val="Normal"/>
    <w:qFormat/>
    <w:rsid w:val="003C0EA3"/>
    <w:pPr>
      <w:spacing w:before="600" w:after="0" w:line="240" w:lineRule="exact"/>
      <w:ind w:left="5670"/>
      <w:contextualSpacing/>
      <w:jc w:val="both"/>
    </w:pPr>
    <w:rPr>
      <w:rFonts w:ascii="Calibri" w:eastAsia="Times New Roman" w:hAnsi="Calibri" w:cs="Times New Roman"/>
    </w:rPr>
  </w:style>
  <w:style w:type="paragraph" w:customStyle="1" w:styleId="09-TexteLosangesBleus">
    <w:name w:val="09 - Texte Losanges Bleus"/>
    <w:basedOn w:val="Normal"/>
    <w:qFormat/>
    <w:rsid w:val="003C0EA3"/>
    <w:pPr>
      <w:numPr>
        <w:numId w:val="2"/>
      </w:numPr>
      <w:tabs>
        <w:tab w:val="left" w:pos="240"/>
      </w:tabs>
      <w:spacing w:before="120" w:after="0" w:line="240" w:lineRule="exact"/>
      <w:jc w:val="both"/>
    </w:pPr>
    <w:rPr>
      <w:rFonts w:ascii="Calibri" w:eastAsia="Times New Roman" w:hAnsi="Calibri" w:cs="Times New Roman"/>
      <w:b/>
    </w:rPr>
  </w:style>
  <w:style w:type="paragraph" w:styleId="Paragraphedeliste">
    <w:name w:val="List Paragraph"/>
    <w:basedOn w:val="Normal"/>
    <w:uiPriority w:val="34"/>
    <w:qFormat/>
    <w:rsid w:val="003C0EA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452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92D050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9</cp:revision>
  <cp:lastPrinted>2016-10-04T08:16:00Z</cp:lastPrinted>
  <dcterms:created xsi:type="dcterms:W3CDTF">2021-03-02T15:44:00Z</dcterms:created>
  <dcterms:modified xsi:type="dcterms:W3CDTF">2022-03-04T14:33:00Z</dcterms:modified>
</cp:coreProperties>
</file>