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0A3E" w14:textId="3EE0879A" w:rsidR="006C1AA8" w:rsidRPr="00BE702E" w:rsidRDefault="006C1AA8" w:rsidP="009A25C2">
      <w:pPr>
        <w:spacing w:after="0"/>
        <w:jc w:val="center"/>
        <w:rPr>
          <w:rFonts w:ascii="Arial" w:hAnsi="Arial" w:cs="Arial"/>
          <w:sz w:val="18"/>
          <w:szCs w:val="18"/>
        </w:rPr>
      </w:pPr>
      <w:r w:rsidRPr="00BE702E">
        <w:rPr>
          <w:rFonts w:ascii="Arial" w:hAnsi="Arial" w:cs="Arial"/>
          <w:sz w:val="18"/>
          <w:szCs w:val="18"/>
        </w:rPr>
        <w:t xml:space="preserve">Modèle à adapter </w:t>
      </w:r>
      <w:r w:rsidR="00BE5142">
        <w:rPr>
          <w:rFonts w:ascii="Arial" w:hAnsi="Arial" w:cs="Arial"/>
          <w:sz w:val="18"/>
          <w:szCs w:val="18"/>
        </w:rPr>
        <w:t>n° 05-I-MOD3</w:t>
      </w:r>
      <w:r w:rsidR="005E090A">
        <w:rPr>
          <w:rFonts w:ascii="Arial" w:hAnsi="Arial" w:cs="Arial"/>
          <w:sz w:val="18"/>
          <w:szCs w:val="18"/>
        </w:rPr>
        <w:t xml:space="preserve"> -</w:t>
      </w:r>
      <w:r w:rsidRPr="00BE702E">
        <w:rPr>
          <w:rFonts w:ascii="Arial" w:hAnsi="Arial" w:cs="Arial"/>
          <w:sz w:val="18"/>
          <w:szCs w:val="18"/>
        </w:rPr>
        <w:t xml:space="preserve"> CDG 53 </w:t>
      </w:r>
      <w:r w:rsidR="00BE5142" w:rsidRPr="0052061D">
        <w:rPr>
          <w:rFonts w:ascii="Arial" w:hAnsi="Arial" w:cs="Arial"/>
          <w:color w:val="74B230"/>
          <w:sz w:val="18"/>
          <w:szCs w:val="18"/>
        </w:rPr>
        <w:t>(</w:t>
      </w:r>
      <w:r w:rsidR="006F32E6">
        <w:rPr>
          <w:rFonts w:ascii="Arial" w:hAnsi="Arial" w:cs="Arial"/>
          <w:color w:val="74B230"/>
          <w:sz w:val="18"/>
          <w:szCs w:val="18"/>
        </w:rPr>
        <w:t>mars 2026</w:t>
      </w:r>
      <w:r w:rsidR="00BE5142" w:rsidRPr="0052061D">
        <w:rPr>
          <w:rFonts w:ascii="Arial" w:hAnsi="Arial" w:cs="Arial"/>
          <w:color w:val="74B230"/>
          <w:sz w:val="18"/>
          <w:szCs w:val="18"/>
        </w:rPr>
        <w:t>)</w:t>
      </w:r>
    </w:p>
    <w:p w14:paraId="55DAD413" w14:textId="77777777" w:rsidR="00BE5142" w:rsidRDefault="00BE5142" w:rsidP="00BE514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p>
    <w:p w14:paraId="4706B7CA" w14:textId="77777777" w:rsidR="00C72547" w:rsidRDefault="00BE5142" w:rsidP="00BE514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86C0C9" w:themeColor="accent3"/>
        </w:rPr>
      </w:pPr>
      <w:r>
        <w:rPr>
          <w:rFonts w:ascii="Arial" w:hAnsi="Arial" w:cs="Arial"/>
          <w:b/>
        </w:rPr>
        <w:t xml:space="preserve">Convention de rupture conventionnelle </w:t>
      </w:r>
      <w:r w:rsidR="00106D75">
        <w:rPr>
          <w:rFonts w:ascii="Arial" w:hAnsi="Arial" w:cs="Arial"/>
          <w:b/>
        </w:rPr>
        <w:t>d’un</w:t>
      </w:r>
      <w:r>
        <w:rPr>
          <w:rFonts w:ascii="Arial" w:hAnsi="Arial" w:cs="Arial"/>
          <w:b/>
        </w:rPr>
        <w:t xml:space="preserve"> fonctionnaire</w:t>
      </w:r>
      <w:r w:rsidR="00C72547" w:rsidRPr="006C1AA8">
        <w:rPr>
          <w:rFonts w:ascii="Arial" w:hAnsi="Arial" w:cs="Arial"/>
          <w:b/>
        </w:rPr>
        <w:t xml:space="preserve"> </w:t>
      </w:r>
    </w:p>
    <w:p w14:paraId="67C5A6E2" w14:textId="77777777" w:rsidR="002F0CAA" w:rsidRPr="006C1AA8" w:rsidRDefault="002F0CAA" w:rsidP="006C1AA8">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14:paraId="24A01886" w14:textId="77777777" w:rsidR="00CE65FB" w:rsidRDefault="00CE65FB" w:rsidP="006C1AA8">
      <w:pPr>
        <w:spacing w:after="0" w:line="240" w:lineRule="auto"/>
        <w:rPr>
          <w:rFonts w:ascii="Arial" w:hAnsi="Arial" w:cs="Arial"/>
          <w:sz w:val="20"/>
          <w:szCs w:val="20"/>
        </w:rPr>
      </w:pPr>
    </w:p>
    <w:p w14:paraId="2CD9A027" w14:textId="77777777" w:rsidR="006C1AA8" w:rsidRPr="00BE5142" w:rsidRDefault="006C1AA8" w:rsidP="00BE5142">
      <w:pPr>
        <w:spacing w:after="0" w:line="240" w:lineRule="auto"/>
        <w:rPr>
          <w:rFonts w:ascii="Arial" w:hAnsi="Arial" w:cs="Arial"/>
          <w:i/>
          <w:sz w:val="18"/>
          <w:szCs w:val="18"/>
        </w:rPr>
      </w:pPr>
    </w:p>
    <w:p w14:paraId="33E1B8FB" w14:textId="77777777" w:rsidR="00BE5142" w:rsidRPr="006F32E6" w:rsidRDefault="00BE5142" w:rsidP="00BE5142">
      <w:pPr>
        <w:pStyle w:val="Index1"/>
        <w:spacing w:before="0" w:after="0"/>
        <w:ind w:left="0"/>
        <w:rPr>
          <w:i/>
          <w:sz w:val="18"/>
          <w:szCs w:val="18"/>
        </w:rPr>
      </w:pPr>
      <w:r w:rsidRPr="006F32E6">
        <w:rPr>
          <w:i/>
          <w:sz w:val="18"/>
          <w:szCs w:val="18"/>
        </w:rPr>
        <w:t>Entre les soussignés,</w:t>
      </w:r>
    </w:p>
    <w:p w14:paraId="75825397" w14:textId="77777777" w:rsidR="00BE5142" w:rsidRPr="006F32E6" w:rsidRDefault="00BE5142" w:rsidP="00BE5142">
      <w:pPr>
        <w:pStyle w:val="Index1"/>
        <w:spacing w:before="0" w:after="0"/>
        <w:ind w:left="0"/>
        <w:rPr>
          <w:i/>
          <w:sz w:val="18"/>
          <w:szCs w:val="18"/>
        </w:rPr>
      </w:pPr>
    </w:p>
    <w:p w14:paraId="23CDC2F7" w14:textId="77777777" w:rsidR="00BE5142" w:rsidRPr="006F32E6" w:rsidRDefault="00BE5142" w:rsidP="00BE5142">
      <w:pPr>
        <w:pStyle w:val="Index1"/>
        <w:spacing w:before="0" w:after="0"/>
        <w:ind w:left="0"/>
        <w:rPr>
          <w:i/>
          <w:sz w:val="18"/>
          <w:szCs w:val="18"/>
        </w:rPr>
      </w:pPr>
      <w:r w:rsidRPr="006F32E6">
        <w:rPr>
          <w:i/>
          <w:sz w:val="18"/>
          <w:szCs w:val="18"/>
        </w:rPr>
        <w:t xml:space="preserve">La </w:t>
      </w:r>
      <w:r w:rsidRPr="006F32E6">
        <w:rPr>
          <w:i/>
          <w:color w:val="86C0C9" w:themeColor="accent3"/>
          <w:sz w:val="18"/>
          <w:szCs w:val="18"/>
        </w:rPr>
        <w:t xml:space="preserve">Collectivité (ou établissement public) </w:t>
      </w:r>
      <w:r w:rsidRPr="006F32E6">
        <w:rPr>
          <w:i/>
          <w:sz w:val="18"/>
          <w:szCs w:val="18"/>
        </w:rPr>
        <w:t>de ___________________________________</w:t>
      </w:r>
    </w:p>
    <w:p w14:paraId="27BD41FE" w14:textId="7C36EE5D" w:rsidR="00BE5142" w:rsidRPr="006F32E6" w:rsidRDefault="00BE5142" w:rsidP="00BE5142">
      <w:pPr>
        <w:pStyle w:val="Index1"/>
        <w:spacing w:before="0" w:after="0"/>
        <w:ind w:left="0"/>
        <w:rPr>
          <w:i/>
          <w:sz w:val="18"/>
          <w:szCs w:val="18"/>
        </w:rPr>
      </w:pPr>
      <w:r w:rsidRPr="006F32E6">
        <w:rPr>
          <w:i/>
          <w:sz w:val="18"/>
          <w:szCs w:val="18"/>
        </w:rPr>
        <w:t>_______________________________________________________________________</w:t>
      </w:r>
    </w:p>
    <w:p w14:paraId="229972F5" w14:textId="77777777" w:rsidR="00BE5142" w:rsidRPr="006F32E6" w:rsidRDefault="00BE5142" w:rsidP="00BE5142">
      <w:pPr>
        <w:pStyle w:val="Index1"/>
        <w:spacing w:before="0" w:after="0"/>
        <w:ind w:left="0"/>
        <w:rPr>
          <w:i/>
          <w:sz w:val="18"/>
          <w:szCs w:val="18"/>
        </w:rPr>
      </w:pPr>
    </w:p>
    <w:p w14:paraId="73DBF7FE" w14:textId="77777777" w:rsidR="00BE5142" w:rsidRPr="006F32E6" w:rsidRDefault="00BE5142" w:rsidP="00BE5142">
      <w:pPr>
        <w:pStyle w:val="Index1"/>
        <w:spacing w:before="0" w:after="0"/>
        <w:ind w:left="0"/>
        <w:rPr>
          <w:i/>
          <w:sz w:val="18"/>
          <w:szCs w:val="18"/>
        </w:rPr>
      </w:pPr>
      <w:proofErr w:type="gramStart"/>
      <w:r w:rsidRPr="006F32E6">
        <w:rPr>
          <w:i/>
          <w:sz w:val="18"/>
          <w:szCs w:val="18"/>
        </w:rPr>
        <w:t>d'une</w:t>
      </w:r>
      <w:proofErr w:type="gramEnd"/>
      <w:r w:rsidRPr="006F32E6">
        <w:rPr>
          <w:i/>
          <w:sz w:val="18"/>
          <w:szCs w:val="18"/>
        </w:rPr>
        <w:t xml:space="preserve"> part,</w:t>
      </w:r>
    </w:p>
    <w:p w14:paraId="58C5C70E" w14:textId="77777777" w:rsidR="00BE5142" w:rsidRPr="006F32E6" w:rsidRDefault="00BE5142" w:rsidP="00BE5142">
      <w:pPr>
        <w:pStyle w:val="Index1"/>
        <w:spacing w:before="0" w:after="0"/>
        <w:ind w:left="0"/>
        <w:rPr>
          <w:i/>
          <w:sz w:val="18"/>
          <w:szCs w:val="18"/>
        </w:rPr>
      </w:pPr>
    </w:p>
    <w:p w14:paraId="367240A0" w14:textId="77777777" w:rsidR="00BE5142" w:rsidRPr="006F32E6" w:rsidRDefault="00BE5142" w:rsidP="00BE5142">
      <w:pPr>
        <w:pStyle w:val="Index1"/>
        <w:spacing w:before="0" w:after="0"/>
        <w:ind w:left="0"/>
        <w:rPr>
          <w:i/>
          <w:sz w:val="18"/>
          <w:szCs w:val="18"/>
        </w:rPr>
      </w:pPr>
      <w:proofErr w:type="gramStart"/>
      <w:r w:rsidRPr="006F32E6">
        <w:rPr>
          <w:i/>
          <w:sz w:val="18"/>
          <w:szCs w:val="18"/>
        </w:rPr>
        <w:t>et</w:t>
      </w:r>
      <w:proofErr w:type="gramEnd"/>
    </w:p>
    <w:p w14:paraId="5825FA1D" w14:textId="77777777" w:rsidR="00BE5142" w:rsidRPr="006F32E6" w:rsidRDefault="00BE5142" w:rsidP="00BE5142">
      <w:pPr>
        <w:pStyle w:val="Index1"/>
        <w:spacing w:before="0" w:after="0"/>
        <w:ind w:left="0"/>
        <w:rPr>
          <w:i/>
          <w:sz w:val="18"/>
          <w:szCs w:val="18"/>
        </w:rPr>
      </w:pPr>
    </w:p>
    <w:p w14:paraId="43F90905" w14:textId="77777777" w:rsidR="00BE5142" w:rsidRPr="006F32E6" w:rsidRDefault="00BE5142" w:rsidP="00BE5142">
      <w:pPr>
        <w:pStyle w:val="Index1"/>
        <w:spacing w:before="0" w:after="0"/>
        <w:ind w:left="0"/>
        <w:rPr>
          <w:i/>
          <w:sz w:val="18"/>
          <w:szCs w:val="18"/>
        </w:rPr>
      </w:pPr>
      <w:r w:rsidRPr="006F32E6">
        <w:rPr>
          <w:i/>
          <w:color w:val="86C0C9" w:themeColor="accent3"/>
          <w:sz w:val="18"/>
          <w:szCs w:val="18"/>
        </w:rPr>
        <w:t>M./Mme</w:t>
      </w:r>
      <w:r w:rsidRPr="006F32E6">
        <w:rPr>
          <w:i/>
          <w:sz w:val="18"/>
          <w:szCs w:val="18"/>
        </w:rPr>
        <w:t>__________________________ né</w:t>
      </w:r>
      <w:r w:rsidRPr="006F32E6">
        <w:rPr>
          <w:i/>
          <w:color w:val="86C0C9" w:themeColor="accent3"/>
          <w:sz w:val="18"/>
          <w:szCs w:val="18"/>
        </w:rPr>
        <w:t>(e</w:t>
      </w:r>
      <w:r w:rsidRPr="006F32E6">
        <w:rPr>
          <w:i/>
          <w:sz w:val="18"/>
          <w:szCs w:val="18"/>
        </w:rPr>
        <w:t>) le __________________________</w:t>
      </w:r>
    </w:p>
    <w:p w14:paraId="43DBE087" w14:textId="77777777" w:rsidR="00BE5142" w:rsidRPr="006F32E6" w:rsidRDefault="00BE5142" w:rsidP="00BE5142">
      <w:pPr>
        <w:pStyle w:val="Index1"/>
        <w:spacing w:before="0" w:after="0"/>
        <w:ind w:left="0"/>
        <w:rPr>
          <w:i/>
          <w:sz w:val="18"/>
          <w:szCs w:val="18"/>
        </w:rPr>
      </w:pPr>
      <w:r w:rsidRPr="006F32E6">
        <w:rPr>
          <w:i/>
          <w:sz w:val="18"/>
          <w:szCs w:val="18"/>
        </w:rPr>
        <w:t>________________________________</w:t>
      </w:r>
    </w:p>
    <w:p w14:paraId="65418178" w14:textId="77777777" w:rsidR="00BE5142" w:rsidRPr="006F32E6" w:rsidRDefault="00BE5142" w:rsidP="00BE5142">
      <w:pPr>
        <w:pStyle w:val="Index1"/>
        <w:spacing w:before="0" w:after="0"/>
        <w:ind w:left="0"/>
        <w:rPr>
          <w:i/>
          <w:sz w:val="18"/>
          <w:szCs w:val="18"/>
        </w:rPr>
      </w:pPr>
      <w:proofErr w:type="gramStart"/>
      <w:r w:rsidRPr="006F32E6">
        <w:rPr>
          <w:i/>
          <w:sz w:val="18"/>
          <w:szCs w:val="18"/>
        </w:rPr>
        <w:t>d'autre</w:t>
      </w:r>
      <w:proofErr w:type="gramEnd"/>
      <w:r w:rsidRPr="006F32E6">
        <w:rPr>
          <w:i/>
          <w:sz w:val="18"/>
          <w:szCs w:val="18"/>
        </w:rPr>
        <w:t xml:space="preserve"> part,</w:t>
      </w:r>
    </w:p>
    <w:p w14:paraId="1D10BE0D" w14:textId="77777777" w:rsidR="00BE5142" w:rsidRPr="006F32E6" w:rsidRDefault="00BE5142" w:rsidP="00BE5142">
      <w:pPr>
        <w:pStyle w:val="Index1"/>
        <w:spacing w:before="0" w:after="0"/>
        <w:ind w:left="0"/>
        <w:rPr>
          <w:i/>
          <w:sz w:val="18"/>
          <w:szCs w:val="18"/>
        </w:rPr>
      </w:pPr>
    </w:p>
    <w:p w14:paraId="15EC0646" w14:textId="24523165" w:rsidR="006F32E6" w:rsidRPr="006F32E6" w:rsidRDefault="006F32E6" w:rsidP="006F32E6">
      <w:pPr>
        <w:pStyle w:val="Index1"/>
        <w:spacing w:after="0"/>
        <w:ind w:left="0"/>
        <w:rPr>
          <w:i/>
          <w:sz w:val="18"/>
          <w:szCs w:val="18"/>
        </w:rPr>
      </w:pPr>
      <w:r w:rsidRPr="006F32E6">
        <w:rPr>
          <w:i/>
          <w:color w:val="92D050"/>
          <w:sz w:val="18"/>
          <w:szCs w:val="18"/>
        </w:rPr>
        <w:t>Vu le code de la fonction publique et notamment ses articles L550-1 ; L552-1 et suivants.</w:t>
      </w:r>
      <w:r w:rsidRPr="006F32E6">
        <w:rPr>
          <w:i/>
          <w:color w:val="92D050"/>
          <w:sz w:val="18"/>
          <w:szCs w:val="18"/>
        </w:rPr>
        <w:tab/>
      </w:r>
      <w:r>
        <w:rPr>
          <w:i/>
          <w:sz w:val="18"/>
          <w:szCs w:val="18"/>
        </w:rPr>
        <w:br/>
      </w:r>
      <w:r w:rsidR="00581E4B" w:rsidRPr="00BE5142">
        <w:rPr>
          <w:i/>
          <w:sz w:val="18"/>
          <w:szCs w:val="18"/>
        </w:rPr>
        <w:t>Vu la loi n° 2019-828 du 6 août 2019 de transformation de la fonction publique, notamment son article 72,</w:t>
      </w:r>
      <w:r>
        <w:rPr>
          <w:i/>
          <w:sz w:val="18"/>
          <w:szCs w:val="18"/>
        </w:rPr>
        <w:tab/>
      </w:r>
      <w:r>
        <w:rPr>
          <w:i/>
          <w:sz w:val="18"/>
          <w:szCs w:val="18"/>
        </w:rPr>
        <w:br/>
      </w:r>
      <w:r w:rsidRPr="006F32E6">
        <w:rPr>
          <w:i/>
          <w:color w:val="92D050"/>
          <w:sz w:val="18"/>
          <w:szCs w:val="18"/>
        </w:rPr>
        <w:t xml:space="preserve">Vu la loi n° 2026-103 du 19 février 2026 de finances pour 2026, </w:t>
      </w:r>
    </w:p>
    <w:p w14:paraId="3798FF33" w14:textId="1AB9661A" w:rsidR="00BE5142" w:rsidRPr="00BE5142" w:rsidRDefault="00BE5142" w:rsidP="00BE5142">
      <w:pPr>
        <w:pStyle w:val="Index1"/>
        <w:spacing w:before="0" w:after="0"/>
        <w:ind w:left="0"/>
        <w:rPr>
          <w:i/>
          <w:sz w:val="18"/>
          <w:szCs w:val="18"/>
        </w:rPr>
      </w:pPr>
      <w:r w:rsidRPr="00BE5142">
        <w:rPr>
          <w:i/>
          <w:sz w:val="18"/>
          <w:szCs w:val="18"/>
        </w:rPr>
        <w:t>Vu le décret n° 2019-1593 du 31 décembre 2019 relatif à la procédure de rupture conventionnelle dans la fonction publique,</w:t>
      </w:r>
    </w:p>
    <w:p w14:paraId="03830A84" w14:textId="77777777" w:rsidR="00BE5142" w:rsidRPr="00BE5142" w:rsidRDefault="00BE5142" w:rsidP="00BE5142">
      <w:pPr>
        <w:pStyle w:val="Index1"/>
        <w:spacing w:before="0" w:after="0"/>
        <w:ind w:left="0"/>
        <w:rPr>
          <w:i/>
          <w:sz w:val="18"/>
          <w:szCs w:val="18"/>
        </w:rPr>
      </w:pPr>
      <w:r w:rsidRPr="00BE5142">
        <w:rPr>
          <w:i/>
          <w:sz w:val="18"/>
          <w:szCs w:val="18"/>
        </w:rPr>
        <w:t>Vu le décret n° 2019-1596 du 31 décembre 2019 relatif à l’indemnité spécifique de rupture conventionnelle dans la fonction publique et portant dispositions relatives aux dispositifs indemnitaires d’accompagnement des agents dans leurs transitions professionnelles,</w:t>
      </w:r>
    </w:p>
    <w:p w14:paraId="24306D2A" w14:textId="70D8A285" w:rsidR="006F32E6" w:rsidRPr="006F32E6" w:rsidRDefault="00BE5142" w:rsidP="006F32E6">
      <w:pPr>
        <w:pStyle w:val="Index1"/>
        <w:spacing w:before="0" w:after="0"/>
        <w:ind w:left="0"/>
        <w:rPr>
          <w:i/>
          <w:sz w:val="18"/>
          <w:szCs w:val="18"/>
        </w:rPr>
      </w:pPr>
      <w:r w:rsidRPr="00BE5142">
        <w:rPr>
          <w:i/>
          <w:sz w:val="18"/>
          <w:szCs w:val="18"/>
        </w:rPr>
        <w:t xml:space="preserve">Vu l’arrêté du 6 février 2020 fixant les modèles de convention de rupture conventionnelle prévus par le décret n°2019-1593 du 31 décembre 2019 relatif à la procédure de rupture conventionnelle dans la fonction publique </w:t>
      </w:r>
    </w:p>
    <w:p w14:paraId="40A9FD07" w14:textId="77777777" w:rsidR="0058415D" w:rsidRDefault="0058415D" w:rsidP="0058415D">
      <w:pPr>
        <w:spacing w:after="0" w:line="240" w:lineRule="auto"/>
        <w:jc w:val="both"/>
        <w:rPr>
          <w:rFonts w:ascii="Arial" w:eastAsia="Times" w:hAnsi="Arial" w:cs="Arial"/>
          <w:sz w:val="20"/>
          <w:szCs w:val="20"/>
          <w:lang w:eastAsia="fr-FR"/>
        </w:rPr>
      </w:pPr>
    </w:p>
    <w:p w14:paraId="545CC497" w14:textId="77777777" w:rsidR="0058415D" w:rsidRDefault="0058415D" w:rsidP="0058415D">
      <w:pPr>
        <w:spacing w:after="0" w:line="240" w:lineRule="auto"/>
        <w:jc w:val="both"/>
        <w:rPr>
          <w:rFonts w:ascii="Arial" w:eastAsia="Times" w:hAnsi="Arial" w:cs="Arial"/>
          <w:sz w:val="20"/>
          <w:szCs w:val="20"/>
          <w:lang w:eastAsia="fr-FR"/>
        </w:rPr>
      </w:pPr>
      <w:r w:rsidRPr="00836674">
        <w:rPr>
          <w:rFonts w:ascii="Arial" w:eastAsia="Times" w:hAnsi="Arial" w:cs="Arial"/>
          <w:sz w:val="20"/>
          <w:szCs w:val="20"/>
          <w:lang w:eastAsia="fr-FR"/>
        </w:rPr>
        <w:t>Il a été d’un commun accord arrêté et convenu ce qui suit,</w:t>
      </w:r>
    </w:p>
    <w:p w14:paraId="05EEC6E6" w14:textId="77777777" w:rsidR="00CA497B" w:rsidRDefault="00CA497B" w:rsidP="00CA497B">
      <w:pPr>
        <w:pStyle w:val="Index1"/>
        <w:ind w:left="0"/>
        <w:rPr>
          <w:sz w:val="20"/>
          <w:szCs w:val="20"/>
        </w:rPr>
      </w:pPr>
    </w:p>
    <w:p w14:paraId="34512A91" w14:textId="77777777" w:rsidR="00BE5142" w:rsidRPr="00BE5142" w:rsidRDefault="00BE5142" w:rsidP="00CA497B">
      <w:pPr>
        <w:pStyle w:val="Index1"/>
        <w:ind w:left="0"/>
        <w:rPr>
          <w:b/>
          <w:bCs/>
          <w:i/>
          <w:iCs/>
          <w:sz w:val="20"/>
          <w:szCs w:val="20"/>
          <w:u w:val="single"/>
        </w:rPr>
      </w:pPr>
      <w:r w:rsidRPr="00BE5142">
        <w:rPr>
          <w:b/>
          <w:sz w:val="20"/>
          <w:szCs w:val="20"/>
          <w:u w:val="single"/>
        </w:rPr>
        <w:t>Article 1</w:t>
      </w:r>
      <w:r w:rsidRPr="00BE5142">
        <w:rPr>
          <w:b/>
          <w:sz w:val="20"/>
          <w:szCs w:val="20"/>
        </w:rPr>
        <w:t xml:space="preserve"> : Accord entre les deux parties sur le principe de la rupture conventionnelle</w:t>
      </w:r>
    </w:p>
    <w:p w14:paraId="28DABB51"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 xml:space="preserve">Préalablement à la signature de la convention de rupture conventionnelle, les parties se sont accordées au cours </w:t>
      </w:r>
      <w:r w:rsidRPr="0034474E">
        <w:rPr>
          <w:rFonts w:ascii="Arial" w:hAnsi="Arial" w:cs="Arial"/>
          <w:i/>
          <w:color w:val="86C0C9" w:themeColor="accent3"/>
          <w:sz w:val="20"/>
          <w:szCs w:val="20"/>
        </w:rPr>
        <w:t>d’un/plusieurs</w:t>
      </w:r>
      <w:r w:rsidRPr="0034474E">
        <w:rPr>
          <w:rFonts w:ascii="Arial" w:hAnsi="Arial" w:cs="Arial"/>
          <w:color w:val="86C0C9" w:themeColor="accent3"/>
          <w:sz w:val="20"/>
          <w:szCs w:val="20"/>
        </w:rPr>
        <w:t xml:space="preserve"> </w:t>
      </w:r>
      <w:r w:rsidRPr="00BE5142">
        <w:rPr>
          <w:rFonts w:ascii="Arial" w:hAnsi="Arial" w:cs="Arial"/>
          <w:sz w:val="20"/>
          <w:szCs w:val="20"/>
        </w:rPr>
        <w:t>entretien</w:t>
      </w:r>
      <w:r w:rsidRPr="0034474E">
        <w:rPr>
          <w:rFonts w:ascii="Arial" w:hAnsi="Arial" w:cs="Arial"/>
          <w:i/>
          <w:color w:val="86C0C9" w:themeColor="accent3"/>
          <w:sz w:val="20"/>
          <w:szCs w:val="20"/>
        </w:rPr>
        <w:t>(s)</w:t>
      </w:r>
      <w:r w:rsidRPr="00BE5142">
        <w:rPr>
          <w:rFonts w:ascii="Arial" w:hAnsi="Arial" w:cs="Arial"/>
          <w:i/>
          <w:sz w:val="20"/>
          <w:szCs w:val="20"/>
        </w:rPr>
        <w:t>,</w:t>
      </w:r>
      <w:r w:rsidRPr="00BE5142">
        <w:rPr>
          <w:rFonts w:ascii="Arial" w:hAnsi="Arial" w:cs="Arial"/>
          <w:sz w:val="20"/>
          <w:szCs w:val="20"/>
        </w:rPr>
        <w:t xml:space="preserve"> sur le principe d’une cessation définitive de fonctions de l’agent : </w:t>
      </w:r>
    </w:p>
    <w:p w14:paraId="6A50E691" w14:textId="77777777" w:rsidR="00BE5142" w:rsidRPr="0034474E" w:rsidRDefault="00BE5142" w:rsidP="00BE5142">
      <w:pPr>
        <w:numPr>
          <w:ilvl w:val="0"/>
          <w:numId w:val="1"/>
        </w:numPr>
        <w:spacing w:after="0" w:line="240" w:lineRule="auto"/>
        <w:jc w:val="both"/>
        <w:rPr>
          <w:rFonts w:ascii="Arial" w:hAnsi="Arial" w:cs="Arial"/>
          <w:color w:val="86C0C9" w:themeColor="accent3"/>
          <w:sz w:val="20"/>
          <w:szCs w:val="20"/>
        </w:rPr>
      </w:pPr>
      <w:r w:rsidRPr="00BE5142">
        <w:rPr>
          <w:rFonts w:ascii="Arial" w:hAnsi="Arial" w:cs="Arial"/>
          <w:sz w:val="20"/>
          <w:szCs w:val="20"/>
        </w:rPr>
        <w:t xml:space="preserve">Date de l’accusé réception de la demande de rupture conventionnelle formulée par __________________ : </w:t>
      </w:r>
      <w:r w:rsidRPr="0034474E">
        <w:rPr>
          <w:rFonts w:ascii="Arial" w:hAnsi="Arial" w:cs="Arial"/>
          <w:i/>
          <w:color w:val="86C0C9" w:themeColor="accent3"/>
          <w:sz w:val="20"/>
          <w:szCs w:val="20"/>
        </w:rPr>
        <w:t>(au format JJ/MM/AAAA)</w:t>
      </w:r>
    </w:p>
    <w:p w14:paraId="3CAA4834" w14:textId="77777777" w:rsidR="00BE5142" w:rsidRPr="00BE5142" w:rsidRDefault="00BE5142" w:rsidP="00BE5142">
      <w:pPr>
        <w:numPr>
          <w:ilvl w:val="0"/>
          <w:numId w:val="1"/>
        </w:numPr>
        <w:spacing w:after="0" w:line="240" w:lineRule="auto"/>
        <w:jc w:val="both"/>
        <w:rPr>
          <w:rFonts w:ascii="Arial" w:hAnsi="Arial" w:cs="Arial"/>
          <w:sz w:val="20"/>
          <w:szCs w:val="20"/>
        </w:rPr>
      </w:pPr>
      <w:r w:rsidRPr="00BE5142">
        <w:rPr>
          <w:rFonts w:ascii="Arial" w:hAnsi="Arial" w:cs="Arial"/>
          <w:sz w:val="20"/>
          <w:szCs w:val="20"/>
        </w:rPr>
        <w:t>Date de l’entretien</w:t>
      </w:r>
      <w:r w:rsidRPr="00BE5142">
        <w:rPr>
          <w:rFonts w:ascii="Arial" w:hAnsi="Arial" w:cs="Arial"/>
          <w:sz w:val="20"/>
          <w:szCs w:val="20"/>
          <w:vertAlign w:val="superscript"/>
        </w:rPr>
        <w:footnoteReference w:id="1"/>
      </w:r>
      <w:r w:rsidRPr="00BE5142">
        <w:rPr>
          <w:rFonts w:ascii="Arial" w:hAnsi="Arial" w:cs="Arial"/>
          <w:sz w:val="20"/>
          <w:szCs w:val="20"/>
        </w:rPr>
        <w:t> :</w:t>
      </w:r>
      <w:r w:rsidRPr="0034474E">
        <w:rPr>
          <w:rFonts w:ascii="Arial" w:hAnsi="Arial" w:cs="Arial"/>
          <w:color w:val="86C0C9" w:themeColor="accent3"/>
          <w:sz w:val="20"/>
          <w:szCs w:val="20"/>
        </w:rPr>
        <w:t xml:space="preserve"> _________________</w:t>
      </w:r>
      <w:proofErr w:type="gramStart"/>
      <w:r w:rsidRPr="0034474E">
        <w:rPr>
          <w:rFonts w:ascii="Arial" w:hAnsi="Arial" w:cs="Arial"/>
          <w:color w:val="86C0C9" w:themeColor="accent3"/>
          <w:sz w:val="20"/>
          <w:szCs w:val="20"/>
        </w:rPr>
        <w:t>_</w:t>
      </w:r>
      <w:r w:rsidRPr="0034474E">
        <w:rPr>
          <w:rFonts w:ascii="Arial" w:hAnsi="Arial" w:cs="Arial"/>
          <w:i/>
          <w:color w:val="86C0C9" w:themeColor="accent3"/>
          <w:sz w:val="20"/>
          <w:szCs w:val="20"/>
        </w:rPr>
        <w:t>(</w:t>
      </w:r>
      <w:proofErr w:type="gramEnd"/>
      <w:r w:rsidRPr="0034474E">
        <w:rPr>
          <w:rFonts w:ascii="Arial" w:hAnsi="Arial" w:cs="Arial"/>
          <w:i/>
          <w:color w:val="86C0C9" w:themeColor="accent3"/>
          <w:sz w:val="20"/>
          <w:szCs w:val="20"/>
        </w:rPr>
        <w:t>format JJ/MM/AAAA)</w:t>
      </w:r>
    </w:p>
    <w:p w14:paraId="6BA0D292" w14:textId="77777777" w:rsidR="00BE5142" w:rsidRPr="00BE5142" w:rsidRDefault="00BE5142" w:rsidP="00BE5142">
      <w:pPr>
        <w:numPr>
          <w:ilvl w:val="0"/>
          <w:numId w:val="1"/>
        </w:numPr>
        <w:spacing w:after="0" w:line="240" w:lineRule="auto"/>
        <w:jc w:val="both"/>
        <w:rPr>
          <w:rFonts w:ascii="Arial" w:hAnsi="Arial" w:cs="Arial"/>
          <w:sz w:val="20"/>
          <w:szCs w:val="20"/>
        </w:rPr>
      </w:pPr>
      <w:r w:rsidRPr="00BE5142">
        <w:rPr>
          <w:rFonts w:ascii="Arial" w:hAnsi="Arial" w:cs="Arial"/>
          <w:sz w:val="20"/>
          <w:szCs w:val="20"/>
        </w:rPr>
        <w:t>Entretiens supplémentaires facultatifs</w:t>
      </w:r>
      <w:proofErr w:type="gramStart"/>
      <w:r w:rsidR="00CA497B">
        <w:rPr>
          <w:rFonts w:ascii="Arial" w:hAnsi="Arial" w:cs="Arial"/>
          <w:sz w:val="20"/>
          <w:szCs w:val="20"/>
        </w:rPr>
        <w:t> </w:t>
      </w:r>
      <w:r w:rsidRPr="00BE5142">
        <w:rPr>
          <w:rFonts w:ascii="Arial" w:hAnsi="Arial" w:cs="Arial"/>
          <w:sz w:val="20"/>
          <w:szCs w:val="20"/>
        </w:rPr>
        <w:t>:_</w:t>
      </w:r>
      <w:proofErr w:type="gramEnd"/>
      <w:r w:rsidRPr="00BE5142">
        <w:rPr>
          <w:rFonts w:ascii="Arial" w:hAnsi="Arial" w:cs="Arial"/>
          <w:sz w:val="20"/>
          <w:szCs w:val="20"/>
        </w:rPr>
        <w:t>___________________________</w:t>
      </w:r>
    </w:p>
    <w:p w14:paraId="13BB2985" w14:textId="77777777" w:rsidR="00BE5142" w:rsidRPr="0034474E" w:rsidRDefault="00BE5142" w:rsidP="00BE5142">
      <w:pPr>
        <w:spacing w:after="0" w:line="240" w:lineRule="auto"/>
        <w:jc w:val="both"/>
        <w:rPr>
          <w:rFonts w:ascii="Arial" w:hAnsi="Arial" w:cs="Arial"/>
          <w:color w:val="86C0C9" w:themeColor="accent3"/>
          <w:sz w:val="20"/>
          <w:szCs w:val="20"/>
        </w:rPr>
      </w:pPr>
      <w:r w:rsidRPr="0034474E">
        <w:rPr>
          <w:rFonts w:ascii="Arial" w:hAnsi="Arial" w:cs="Arial"/>
          <w:i/>
          <w:color w:val="86C0C9" w:themeColor="accent3"/>
          <w:sz w:val="20"/>
          <w:szCs w:val="20"/>
        </w:rPr>
        <w:t>(Pour chaque entretien supplémentaire, indiquer la date au format JJ/MM/AAAA</w:t>
      </w:r>
      <w:r w:rsidRPr="0034474E">
        <w:rPr>
          <w:rFonts w:ascii="Arial" w:hAnsi="Arial" w:cs="Arial"/>
          <w:color w:val="86C0C9" w:themeColor="accent3"/>
          <w:sz w:val="20"/>
          <w:szCs w:val="20"/>
        </w:rPr>
        <w:t xml:space="preserve">, </w:t>
      </w:r>
    </w:p>
    <w:p w14:paraId="0E349E2C" w14:textId="77777777" w:rsidR="00BE5142" w:rsidRDefault="00BE5142" w:rsidP="00BE5142">
      <w:pPr>
        <w:spacing w:after="0" w:line="240" w:lineRule="auto"/>
        <w:jc w:val="both"/>
        <w:rPr>
          <w:rFonts w:ascii="Arial" w:hAnsi="Arial" w:cs="Arial"/>
          <w:sz w:val="20"/>
          <w:szCs w:val="20"/>
        </w:rPr>
      </w:pPr>
    </w:p>
    <w:p w14:paraId="13A4C312" w14:textId="77777777" w:rsidR="0058415D" w:rsidRPr="00BE5142" w:rsidRDefault="0058415D" w:rsidP="00BE5142">
      <w:pPr>
        <w:spacing w:after="0" w:line="240" w:lineRule="auto"/>
        <w:jc w:val="both"/>
        <w:rPr>
          <w:rFonts w:ascii="Arial" w:hAnsi="Arial" w:cs="Arial"/>
          <w:sz w:val="20"/>
          <w:szCs w:val="20"/>
        </w:rPr>
      </w:pPr>
    </w:p>
    <w:p w14:paraId="32DC4F26" w14:textId="77777777" w:rsidR="00BE5142" w:rsidRPr="00BE5142" w:rsidRDefault="00BE5142" w:rsidP="00BE5142">
      <w:pPr>
        <w:spacing w:after="0" w:line="240" w:lineRule="auto"/>
        <w:jc w:val="both"/>
        <w:rPr>
          <w:rFonts w:ascii="Arial" w:hAnsi="Arial" w:cs="Arial"/>
          <w:b/>
          <w:sz w:val="20"/>
          <w:szCs w:val="20"/>
          <w:u w:val="single"/>
        </w:rPr>
      </w:pPr>
      <w:r w:rsidRPr="00BE5142">
        <w:rPr>
          <w:rFonts w:ascii="Arial" w:hAnsi="Arial" w:cs="Arial"/>
          <w:b/>
          <w:sz w:val="20"/>
          <w:szCs w:val="20"/>
          <w:u w:val="single"/>
        </w:rPr>
        <w:t xml:space="preserve">Article 2 : </w:t>
      </w:r>
      <w:r w:rsidRPr="00BE5142">
        <w:rPr>
          <w:rFonts w:ascii="Arial" w:hAnsi="Arial" w:cs="Arial"/>
          <w:b/>
          <w:sz w:val="20"/>
          <w:szCs w:val="20"/>
        </w:rPr>
        <w:t>Ancienneté de l’agent </w:t>
      </w:r>
    </w:p>
    <w:p w14:paraId="48D534D4" w14:textId="77777777" w:rsidR="00BE5142" w:rsidRPr="00BE5142" w:rsidRDefault="00BE5142" w:rsidP="00BE5142">
      <w:pPr>
        <w:spacing w:after="0" w:line="240" w:lineRule="auto"/>
        <w:jc w:val="both"/>
        <w:rPr>
          <w:rFonts w:ascii="Arial" w:hAnsi="Arial" w:cs="Arial"/>
          <w:sz w:val="20"/>
          <w:szCs w:val="20"/>
        </w:rPr>
      </w:pPr>
      <w:r w:rsidRPr="0034474E">
        <w:rPr>
          <w:rFonts w:ascii="Arial" w:hAnsi="Arial" w:cs="Arial"/>
          <w:color w:val="86C0C9" w:themeColor="accent3"/>
          <w:sz w:val="20"/>
          <w:szCs w:val="20"/>
        </w:rPr>
        <w:t xml:space="preserve">M./Mme </w:t>
      </w:r>
      <w:r w:rsidRPr="00BE5142">
        <w:rPr>
          <w:rFonts w:ascii="Arial" w:hAnsi="Arial" w:cs="Arial"/>
          <w:sz w:val="20"/>
          <w:szCs w:val="20"/>
        </w:rPr>
        <w:t>_____________________________ a été recruté</w:t>
      </w:r>
      <w:r w:rsidRPr="00BE5142">
        <w:rPr>
          <w:rFonts w:ascii="Arial" w:hAnsi="Arial" w:cs="Arial"/>
          <w:i/>
          <w:sz w:val="20"/>
          <w:szCs w:val="20"/>
        </w:rPr>
        <w:t>(e)</w:t>
      </w:r>
      <w:r w:rsidRPr="00BE5142">
        <w:rPr>
          <w:rFonts w:ascii="Arial" w:hAnsi="Arial" w:cs="Arial"/>
          <w:sz w:val="20"/>
          <w:szCs w:val="20"/>
        </w:rPr>
        <w:t xml:space="preserve"> en qualité de ____________________ </w:t>
      </w:r>
      <w:r w:rsidRPr="0034474E">
        <w:rPr>
          <w:rFonts w:ascii="Arial" w:hAnsi="Arial" w:cs="Arial"/>
          <w:i/>
          <w:color w:val="86C0C9" w:themeColor="accent3"/>
          <w:sz w:val="20"/>
          <w:szCs w:val="20"/>
        </w:rPr>
        <w:t>(grade</w:t>
      </w:r>
      <w:proofErr w:type="gramStart"/>
      <w:r w:rsidRPr="0034474E">
        <w:rPr>
          <w:rFonts w:ascii="Arial" w:hAnsi="Arial" w:cs="Arial"/>
          <w:i/>
          <w:color w:val="86C0C9" w:themeColor="accent3"/>
          <w:sz w:val="20"/>
          <w:szCs w:val="20"/>
        </w:rPr>
        <w:t>)</w:t>
      </w:r>
      <w:r w:rsidRPr="0034474E">
        <w:rPr>
          <w:rFonts w:ascii="Arial" w:hAnsi="Arial" w:cs="Arial"/>
          <w:color w:val="86C0C9" w:themeColor="accent3"/>
          <w:sz w:val="20"/>
          <w:szCs w:val="20"/>
        </w:rPr>
        <w:t xml:space="preserve"> </w:t>
      </w:r>
      <w:r w:rsidRPr="00BE5142">
        <w:rPr>
          <w:rFonts w:ascii="Arial" w:hAnsi="Arial" w:cs="Arial"/>
          <w:sz w:val="20"/>
          <w:szCs w:val="20"/>
        </w:rPr>
        <w:t>,</w:t>
      </w:r>
      <w:proofErr w:type="gramEnd"/>
      <w:r w:rsidRPr="00BE5142">
        <w:rPr>
          <w:rFonts w:ascii="Arial" w:hAnsi="Arial" w:cs="Arial"/>
          <w:sz w:val="20"/>
          <w:szCs w:val="20"/>
        </w:rPr>
        <w:t xml:space="preserve">____________________ </w:t>
      </w:r>
      <w:r w:rsidRPr="0034474E">
        <w:rPr>
          <w:rFonts w:ascii="Arial" w:hAnsi="Arial" w:cs="Arial"/>
          <w:i/>
          <w:color w:val="86C0C9" w:themeColor="accent3"/>
          <w:sz w:val="20"/>
          <w:szCs w:val="20"/>
        </w:rPr>
        <w:t>(échelon)</w:t>
      </w:r>
      <w:r w:rsidRPr="0034474E">
        <w:rPr>
          <w:rFonts w:ascii="Arial" w:hAnsi="Arial" w:cs="Arial"/>
          <w:color w:val="86C0C9" w:themeColor="accent3"/>
          <w:sz w:val="20"/>
          <w:szCs w:val="20"/>
        </w:rPr>
        <w:t xml:space="preserve"> </w:t>
      </w:r>
      <w:r w:rsidRPr="00BE5142">
        <w:rPr>
          <w:rFonts w:ascii="Arial" w:hAnsi="Arial" w:cs="Arial"/>
          <w:sz w:val="20"/>
          <w:szCs w:val="20"/>
        </w:rPr>
        <w:t xml:space="preserve">agent de catégorie______ </w:t>
      </w:r>
      <w:r w:rsidRPr="0034474E">
        <w:rPr>
          <w:rFonts w:ascii="Arial" w:hAnsi="Arial" w:cs="Arial"/>
          <w:i/>
          <w:color w:val="86C0C9" w:themeColor="accent3"/>
          <w:sz w:val="20"/>
          <w:szCs w:val="20"/>
        </w:rPr>
        <w:t>(A, B ou C)</w:t>
      </w:r>
      <w:r w:rsidRPr="0034474E">
        <w:rPr>
          <w:rFonts w:ascii="Arial" w:hAnsi="Arial" w:cs="Arial"/>
          <w:color w:val="86C0C9" w:themeColor="accent3"/>
          <w:sz w:val="20"/>
          <w:szCs w:val="20"/>
        </w:rPr>
        <w:t xml:space="preserve">, </w:t>
      </w:r>
      <w:r w:rsidRPr="00BE5142">
        <w:rPr>
          <w:rFonts w:ascii="Arial" w:hAnsi="Arial" w:cs="Arial"/>
          <w:sz w:val="20"/>
          <w:szCs w:val="20"/>
        </w:rPr>
        <w:t xml:space="preserve">à temps </w:t>
      </w:r>
      <w:r w:rsidRPr="0034474E">
        <w:rPr>
          <w:rFonts w:ascii="Arial" w:hAnsi="Arial" w:cs="Arial"/>
          <w:color w:val="86C0C9" w:themeColor="accent3"/>
          <w:sz w:val="20"/>
          <w:szCs w:val="20"/>
        </w:rPr>
        <w:t xml:space="preserve">_________ </w:t>
      </w:r>
      <w:r w:rsidRPr="0034474E">
        <w:rPr>
          <w:rFonts w:ascii="Arial" w:hAnsi="Arial" w:cs="Arial"/>
          <w:i/>
          <w:color w:val="86C0C9" w:themeColor="accent3"/>
          <w:sz w:val="20"/>
          <w:szCs w:val="20"/>
        </w:rPr>
        <w:t>(complet ou non complet)</w:t>
      </w:r>
      <w:r w:rsidRPr="00BE5142">
        <w:rPr>
          <w:rFonts w:ascii="Arial" w:hAnsi="Arial" w:cs="Arial"/>
          <w:sz w:val="20"/>
          <w:szCs w:val="20"/>
        </w:rPr>
        <w:t>, depuis le _______</w:t>
      </w:r>
    </w:p>
    <w:p w14:paraId="3658828E" w14:textId="77777777" w:rsidR="00BE5142" w:rsidRPr="00CA497B" w:rsidRDefault="00BE5142" w:rsidP="00BE5142">
      <w:pPr>
        <w:spacing w:after="0" w:line="240" w:lineRule="auto"/>
        <w:jc w:val="both"/>
        <w:rPr>
          <w:rFonts w:ascii="Arial" w:hAnsi="Arial" w:cs="Arial"/>
          <w:sz w:val="20"/>
          <w:szCs w:val="20"/>
        </w:rPr>
      </w:pPr>
      <w:r w:rsidRPr="00BE5142">
        <w:rPr>
          <w:rFonts w:ascii="Arial" w:hAnsi="Arial" w:cs="Arial"/>
          <w:i/>
          <w:sz w:val="20"/>
          <w:szCs w:val="20"/>
        </w:rPr>
        <w:t>M./Mme</w:t>
      </w:r>
      <w:r w:rsidRPr="00BE5142">
        <w:rPr>
          <w:rFonts w:ascii="Arial" w:hAnsi="Arial" w:cs="Arial"/>
          <w:sz w:val="20"/>
          <w:szCs w:val="20"/>
        </w:rPr>
        <w:t xml:space="preserve"> _____________________ a intégré la fonction publique (trois versants de la fonction publique compris) le _______________________________, soit une ancienneté de l’agent dans la fonction publique à la date envisagée de la cessation définitive des fonctions : </w:t>
      </w:r>
      <w:r w:rsidRPr="0034474E">
        <w:rPr>
          <w:rFonts w:ascii="Arial" w:hAnsi="Arial" w:cs="Arial"/>
          <w:i/>
          <w:color w:val="86C0C9" w:themeColor="accent3"/>
          <w:sz w:val="20"/>
          <w:szCs w:val="20"/>
        </w:rPr>
        <w:t>(chiffres et en toutes lettres)</w:t>
      </w:r>
      <w:r w:rsidRPr="0034474E">
        <w:rPr>
          <w:rFonts w:ascii="Arial" w:hAnsi="Arial" w:cs="Arial"/>
          <w:color w:val="86C0C9" w:themeColor="accent3"/>
          <w:sz w:val="20"/>
          <w:szCs w:val="20"/>
        </w:rPr>
        <w:t xml:space="preserve"> </w:t>
      </w:r>
      <w:r w:rsidRPr="00BE5142">
        <w:rPr>
          <w:rFonts w:ascii="Arial" w:hAnsi="Arial" w:cs="Arial"/>
          <w:sz w:val="20"/>
          <w:szCs w:val="20"/>
        </w:rPr>
        <w:t>___________an et __________mois.</w:t>
      </w:r>
    </w:p>
    <w:p w14:paraId="7C955DBF" w14:textId="77777777" w:rsidR="00BE5142" w:rsidRDefault="00BE5142" w:rsidP="00BE5142">
      <w:pPr>
        <w:spacing w:after="0" w:line="240" w:lineRule="auto"/>
        <w:jc w:val="both"/>
        <w:rPr>
          <w:rFonts w:ascii="Arial" w:hAnsi="Arial" w:cs="Arial"/>
          <w:sz w:val="20"/>
          <w:szCs w:val="20"/>
          <w:u w:val="single"/>
        </w:rPr>
      </w:pPr>
    </w:p>
    <w:p w14:paraId="093A5244" w14:textId="77777777" w:rsidR="0058415D" w:rsidRPr="00BE5142" w:rsidRDefault="0058415D" w:rsidP="00BE5142">
      <w:pPr>
        <w:spacing w:after="0" w:line="240" w:lineRule="auto"/>
        <w:jc w:val="both"/>
        <w:rPr>
          <w:rFonts w:ascii="Arial" w:hAnsi="Arial" w:cs="Arial"/>
          <w:sz w:val="20"/>
          <w:szCs w:val="20"/>
          <w:u w:val="single"/>
        </w:rPr>
      </w:pPr>
    </w:p>
    <w:p w14:paraId="1D72A125" w14:textId="77777777" w:rsidR="00BE5142" w:rsidRPr="00BE5142" w:rsidRDefault="00BE5142" w:rsidP="00BE5142">
      <w:pPr>
        <w:spacing w:after="0" w:line="240" w:lineRule="auto"/>
        <w:jc w:val="both"/>
        <w:rPr>
          <w:rFonts w:ascii="Arial" w:hAnsi="Arial" w:cs="Arial"/>
          <w:b/>
          <w:sz w:val="20"/>
          <w:szCs w:val="20"/>
        </w:rPr>
      </w:pPr>
      <w:r w:rsidRPr="00BE5142">
        <w:rPr>
          <w:rFonts w:ascii="Arial" w:hAnsi="Arial" w:cs="Arial"/>
          <w:b/>
          <w:sz w:val="20"/>
          <w:szCs w:val="20"/>
          <w:u w:val="single"/>
        </w:rPr>
        <w:t>Article 3</w:t>
      </w:r>
      <w:r w:rsidRPr="00BE5142">
        <w:rPr>
          <w:rFonts w:ascii="Arial" w:hAnsi="Arial" w:cs="Arial"/>
          <w:b/>
          <w:sz w:val="20"/>
          <w:szCs w:val="20"/>
        </w:rPr>
        <w:t> : Présence d’un conseiller syndical pour l’agent</w:t>
      </w:r>
    </w:p>
    <w:p w14:paraId="519CC2E2"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 xml:space="preserve">Le fonctionnaire </w:t>
      </w:r>
      <w:r w:rsidRPr="00CA497B">
        <w:rPr>
          <w:rFonts w:ascii="Arial" w:hAnsi="Arial" w:cs="Arial"/>
          <w:i/>
          <w:color w:val="86C0C9" w:themeColor="accent3"/>
          <w:sz w:val="20"/>
          <w:szCs w:val="20"/>
        </w:rPr>
        <w:t>a souhaité ou n’a pas souhaité</w:t>
      </w:r>
      <w:r w:rsidRPr="00CA497B">
        <w:rPr>
          <w:rFonts w:ascii="Arial" w:hAnsi="Arial" w:cs="Arial"/>
          <w:color w:val="86C0C9" w:themeColor="accent3"/>
          <w:sz w:val="20"/>
          <w:szCs w:val="20"/>
        </w:rPr>
        <w:t xml:space="preserve"> </w:t>
      </w:r>
      <w:r w:rsidRPr="00BE5142">
        <w:rPr>
          <w:rFonts w:ascii="Arial" w:hAnsi="Arial" w:cs="Arial"/>
          <w:sz w:val="20"/>
          <w:szCs w:val="20"/>
        </w:rPr>
        <w:t>se faire assister par un conseiller désigné par une organisation syndicale représentative de son choix au cours du ou des entretiens.</w:t>
      </w:r>
    </w:p>
    <w:p w14:paraId="05ED4C05" w14:textId="77777777" w:rsid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 xml:space="preserve">Le cas échéant, </w:t>
      </w:r>
      <w:r w:rsidRPr="0034474E">
        <w:rPr>
          <w:rFonts w:ascii="Arial" w:hAnsi="Arial" w:cs="Arial"/>
          <w:i/>
          <w:color w:val="86C0C9" w:themeColor="accent3"/>
          <w:sz w:val="20"/>
          <w:szCs w:val="20"/>
        </w:rPr>
        <w:t>M ou Mme</w:t>
      </w:r>
      <w:r w:rsidRPr="0034474E">
        <w:rPr>
          <w:rFonts w:ascii="Arial" w:hAnsi="Arial" w:cs="Arial"/>
          <w:color w:val="86C0C9" w:themeColor="accent3"/>
          <w:sz w:val="20"/>
          <w:szCs w:val="20"/>
        </w:rPr>
        <w:t xml:space="preserve"> </w:t>
      </w:r>
      <w:r w:rsidRPr="0034474E">
        <w:rPr>
          <w:rFonts w:ascii="Arial" w:hAnsi="Arial" w:cs="Arial"/>
          <w:i/>
          <w:color w:val="86C0C9" w:themeColor="accent3"/>
          <w:sz w:val="20"/>
          <w:szCs w:val="20"/>
        </w:rPr>
        <w:t>(NOM Prénom et désignation de l’organisation syndicale</w:t>
      </w:r>
      <w:r w:rsidRPr="0034474E">
        <w:rPr>
          <w:rFonts w:ascii="Arial" w:hAnsi="Arial" w:cs="Arial"/>
          <w:color w:val="86C0C9" w:themeColor="accent3"/>
          <w:sz w:val="20"/>
          <w:szCs w:val="20"/>
        </w:rPr>
        <w:t>)</w:t>
      </w:r>
      <w:r w:rsidRPr="00BE5142">
        <w:rPr>
          <w:rFonts w:ascii="Arial" w:hAnsi="Arial" w:cs="Arial"/>
          <w:sz w:val="20"/>
          <w:szCs w:val="20"/>
        </w:rPr>
        <w:t xml:space="preserve"> était présent aux entretiens relatifs à la rupture conventionnelle pour assister </w:t>
      </w:r>
      <w:r w:rsidRPr="0034474E">
        <w:rPr>
          <w:rFonts w:ascii="Arial" w:hAnsi="Arial" w:cs="Arial"/>
          <w:i/>
          <w:color w:val="86C0C9" w:themeColor="accent3"/>
          <w:sz w:val="20"/>
          <w:szCs w:val="20"/>
        </w:rPr>
        <w:t>M./Mme (NOM Prénom de l’agent)</w:t>
      </w:r>
      <w:r w:rsidRPr="0034474E">
        <w:rPr>
          <w:rFonts w:ascii="Arial" w:hAnsi="Arial" w:cs="Arial"/>
          <w:color w:val="86C0C9" w:themeColor="accent3"/>
          <w:sz w:val="20"/>
          <w:szCs w:val="20"/>
        </w:rPr>
        <w:t xml:space="preserve">. </w:t>
      </w:r>
    </w:p>
    <w:p w14:paraId="7B8A0F37" w14:textId="77777777" w:rsidR="00BE5142" w:rsidRDefault="00BE5142" w:rsidP="00BE5142">
      <w:pPr>
        <w:spacing w:after="0" w:line="240" w:lineRule="auto"/>
        <w:jc w:val="both"/>
        <w:rPr>
          <w:rFonts w:ascii="Arial" w:hAnsi="Arial" w:cs="Arial"/>
          <w:sz w:val="20"/>
          <w:szCs w:val="20"/>
        </w:rPr>
      </w:pPr>
    </w:p>
    <w:p w14:paraId="7A76A20B" w14:textId="77777777" w:rsidR="0058415D" w:rsidRPr="00BE5142" w:rsidRDefault="0058415D" w:rsidP="00BE5142">
      <w:pPr>
        <w:spacing w:after="0" w:line="240" w:lineRule="auto"/>
        <w:jc w:val="both"/>
        <w:rPr>
          <w:rFonts w:ascii="Arial" w:hAnsi="Arial" w:cs="Arial"/>
          <w:sz w:val="20"/>
          <w:szCs w:val="20"/>
        </w:rPr>
      </w:pPr>
    </w:p>
    <w:p w14:paraId="343383F2" w14:textId="77777777" w:rsidR="00BE5142" w:rsidRPr="00BE5142" w:rsidRDefault="00BE5142" w:rsidP="00BE5142">
      <w:pPr>
        <w:spacing w:after="0" w:line="240" w:lineRule="auto"/>
        <w:jc w:val="both"/>
        <w:rPr>
          <w:rFonts w:ascii="Arial" w:hAnsi="Arial" w:cs="Arial"/>
          <w:b/>
          <w:sz w:val="20"/>
          <w:szCs w:val="20"/>
        </w:rPr>
      </w:pPr>
      <w:r w:rsidRPr="00BE5142">
        <w:rPr>
          <w:rFonts w:ascii="Arial" w:hAnsi="Arial" w:cs="Arial"/>
          <w:b/>
          <w:sz w:val="20"/>
          <w:szCs w:val="20"/>
          <w:u w:val="single"/>
        </w:rPr>
        <w:t>Article 4 :</w:t>
      </w:r>
      <w:r w:rsidRPr="00BE5142">
        <w:rPr>
          <w:rFonts w:ascii="Arial" w:hAnsi="Arial" w:cs="Arial"/>
          <w:b/>
          <w:sz w:val="20"/>
          <w:szCs w:val="20"/>
        </w:rPr>
        <w:t xml:space="preserve"> Montant de l’indemnité spécifique de la rupture conventionnelle</w:t>
      </w:r>
    </w:p>
    <w:p w14:paraId="3759AFCF" w14:textId="77777777" w:rsidR="00BE5142" w:rsidRPr="0034474E" w:rsidRDefault="00BE5142" w:rsidP="00BE5142">
      <w:pPr>
        <w:spacing w:after="0" w:line="240" w:lineRule="auto"/>
        <w:jc w:val="both"/>
        <w:rPr>
          <w:rFonts w:ascii="Arial" w:hAnsi="Arial" w:cs="Arial"/>
          <w:color w:val="86C0C9" w:themeColor="accent3"/>
          <w:sz w:val="20"/>
          <w:szCs w:val="20"/>
        </w:rPr>
      </w:pPr>
      <w:r w:rsidRPr="00BE5142">
        <w:rPr>
          <w:rFonts w:ascii="Arial" w:hAnsi="Arial" w:cs="Arial"/>
          <w:sz w:val="20"/>
          <w:szCs w:val="20"/>
        </w:rPr>
        <w:t>Le montant de l’indemnité</w:t>
      </w:r>
      <w:r w:rsidRPr="00BE5142">
        <w:rPr>
          <w:rFonts w:ascii="Arial" w:hAnsi="Arial" w:cs="Arial"/>
          <w:sz w:val="20"/>
          <w:szCs w:val="20"/>
          <w:vertAlign w:val="superscript"/>
        </w:rPr>
        <w:footnoteReference w:id="2"/>
      </w:r>
      <w:r w:rsidRPr="00BE5142">
        <w:rPr>
          <w:rFonts w:ascii="Arial" w:hAnsi="Arial" w:cs="Arial"/>
          <w:sz w:val="20"/>
          <w:szCs w:val="20"/>
        </w:rPr>
        <w:t xml:space="preserve"> spécifique de rupture conventionnelle est fixé à ___________________ </w:t>
      </w:r>
      <w:r w:rsidRPr="0034474E">
        <w:rPr>
          <w:rFonts w:ascii="Arial" w:hAnsi="Arial" w:cs="Arial"/>
          <w:i/>
          <w:color w:val="86C0C9" w:themeColor="accent3"/>
          <w:sz w:val="20"/>
          <w:szCs w:val="20"/>
        </w:rPr>
        <w:t>(somme en toutes lettres).</w:t>
      </w:r>
    </w:p>
    <w:p w14:paraId="06BA6A53" w14:textId="77777777" w:rsidR="00BE5142" w:rsidRDefault="00BE5142" w:rsidP="00BE5142">
      <w:pPr>
        <w:spacing w:after="0" w:line="240" w:lineRule="auto"/>
        <w:jc w:val="both"/>
        <w:rPr>
          <w:rFonts w:ascii="Arial" w:hAnsi="Arial" w:cs="Arial"/>
          <w:i/>
          <w:sz w:val="20"/>
          <w:szCs w:val="20"/>
        </w:rPr>
      </w:pPr>
    </w:p>
    <w:p w14:paraId="388DA8A0" w14:textId="77777777" w:rsidR="0058415D" w:rsidRPr="00BE5142" w:rsidRDefault="0058415D" w:rsidP="00BE5142">
      <w:pPr>
        <w:spacing w:after="0" w:line="240" w:lineRule="auto"/>
        <w:jc w:val="both"/>
        <w:rPr>
          <w:rFonts w:ascii="Arial" w:hAnsi="Arial" w:cs="Arial"/>
          <w:i/>
          <w:sz w:val="20"/>
          <w:szCs w:val="20"/>
        </w:rPr>
      </w:pPr>
    </w:p>
    <w:p w14:paraId="2D8ADDFD" w14:textId="77777777" w:rsidR="00BE5142" w:rsidRPr="00BE5142" w:rsidRDefault="00BE5142" w:rsidP="00BE5142">
      <w:pPr>
        <w:spacing w:after="0" w:line="240" w:lineRule="auto"/>
        <w:jc w:val="both"/>
        <w:rPr>
          <w:rFonts w:ascii="Arial" w:hAnsi="Arial" w:cs="Arial"/>
          <w:b/>
          <w:sz w:val="20"/>
          <w:szCs w:val="20"/>
        </w:rPr>
      </w:pPr>
      <w:r w:rsidRPr="00BE5142">
        <w:rPr>
          <w:rFonts w:ascii="Arial" w:hAnsi="Arial" w:cs="Arial"/>
          <w:b/>
          <w:sz w:val="20"/>
          <w:szCs w:val="20"/>
          <w:u w:val="single"/>
        </w:rPr>
        <w:t>Article 5</w:t>
      </w:r>
      <w:r w:rsidRPr="00BE5142">
        <w:rPr>
          <w:rFonts w:ascii="Arial" w:hAnsi="Arial" w:cs="Arial"/>
          <w:b/>
          <w:sz w:val="20"/>
          <w:szCs w:val="20"/>
        </w:rPr>
        <w:t> : Soldes des congés</w:t>
      </w:r>
    </w:p>
    <w:p w14:paraId="437300E9"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Avant la date envisagée de la cessation définitive des fonctions, l’agent posera le solde des congés annuels, des jours d’aménagement et de réduction du temps de travail, des jours de repos compensateur au titre des heures supplémentaires, des astreintes et interventions au cours de celles-ci du __________________ au _____________________________.</w:t>
      </w:r>
    </w:p>
    <w:p w14:paraId="2DF6C7DB"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Les jours inscrits sur le compte épargne temps sont utilisés dans les conditions fixées aux articles 3.1, 4 et 5 du décret n°2004-878 du 26 août 2004.</w:t>
      </w:r>
    </w:p>
    <w:p w14:paraId="6F5DF4E6" w14:textId="77777777" w:rsidR="00BE5142" w:rsidRPr="00BE5142" w:rsidRDefault="00BE5142" w:rsidP="00BE5142">
      <w:pPr>
        <w:spacing w:after="0" w:line="240" w:lineRule="auto"/>
        <w:jc w:val="both"/>
        <w:rPr>
          <w:rFonts w:ascii="Arial" w:hAnsi="Arial" w:cs="Arial"/>
          <w:sz w:val="20"/>
          <w:szCs w:val="20"/>
        </w:rPr>
      </w:pPr>
    </w:p>
    <w:p w14:paraId="0288FB51" w14:textId="77777777" w:rsidR="00BE5142" w:rsidRPr="00BE5142" w:rsidRDefault="00BE5142" w:rsidP="00BE5142">
      <w:pPr>
        <w:spacing w:after="0" w:line="240" w:lineRule="auto"/>
        <w:jc w:val="both"/>
        <w:rPr>
          <w:rFonts w:ascii="Arial" w:hAnsi="Arial" w:cs="Arial"/>
          <w:b/>
          <w:sz w:val="20"/>
          <w:szCs w:val="20"/>
        </w:rPr>
      </w:pPr>
      <w:r w:rsidRPr="00BE5142">
        <w:rPr>
          <w:rFonts w:ascii="Arial" w:hAnsi="Arial" w:cs="Arial"/>
          <w:b/>
          <w:sz w:val="20"/>
          <w:szCs w:val="20"/>
          <w:u w:val="single"/>
        </w:rPr>
        <w:t>Article 6</w:t>
      </w:r>
      <w:r w:rsidRPr="00BE5142">
        <w:rPr>
          <w:rFonts w:ascii="Arial" w:hAnsi="Arial" w:cs="Arial"/>
          <w:b/>
          <w:sz w:val="20"/>
          <w:szCs w:val="20"/>
        </w:rPr>
        <w:t> : Détermination de la date de cessation définitive des fonctions</w:t>
      </w:r>
    </w:p>
    <w:p w14:paraId="5C1E0B4C" w14:textId="77777777" w:rsidR="00BE5142" w:rsidRPr="0034474E" w:rsidRDefault="00BE5142" w:rsidP="00BE5142">
      <w:pPr>
        <w:spacing w:after="0" w:line="240" w:lineRule="auto"/>
        <w:jc w:val="both"/>
        <w:rPr>
          <w:rFonts w:ascii="Arial" w:hAnsi="Arial" w:cs="Arial"/>
          <w:color w:val="86C0C9" w:themeColor="accent3"/>
          <w:sz w:val="20"/>
          <w:szCs w:val="20"/>
        </w:rPr>
      </w:pPr>
      <w:r w:rsidRPr="00BE5142">
        <w:rPr>
          <w:rFonts w:ascii="Arial" w:hAnsi="Arial" w:cs="Arial"/>
          <w:sz w:val="20"/>
          <w:szCs w:val="20"/>
        </w:rPr>
        <w:t xml:space="preserve">La date de la cessation définitive des fonctions de l’agent est fixée au </w:t>
      </w:r>
      <w:r w:rsidRPr="0034474E">
        <w:rPr>
          <w:rFonts w:ascii="Arial" w:hAnsi="Arial" w:cs="Arial"/>
          <w:i/>
          <w:color w:val="86C0C9" w:themeColor="accent3"/>
          <w:sz w:val="20"/>
          <w:szCs w:val="20"/>
        </w:rPr>
        <w:t>(format JJ/MM/AAAA).</w:t>
      </w:r>
    </w:p>
    <w:p w14:paraId="07A43749" w14:textId="77777777" w:rsidR="00BE5142" w:rsidRPr="0034474E" w:rsidRDefault="00BE5142" w:rsidP="00BE5142">
      <w:pPr>
        <w:spacing w:after="0" w:line="240" w:lineRule="auto"/>
        <w:jc w:val="both"/>
        <w:rPr>
          <w:rFonts w:ascii="Arial" w:hAnsi="Arial" w:cs="Arial"/>
          <w:color w:val="86C0C9" w:themeColor="accent3"/>
          <w:sz w:val="20"/>
          <w:szCs w:val="20"/>
        </w:rPr>
      </w:pPr>
    </w:p>
    <w:p w14:paraId="41E99960" w14:textId="77777777" w:rsidR="00BE5142" w:rsidRPr="00BE5142" w:rsidRDefault="00BE5142" w:rsidP="00BE5142">
      <w:pPr>
        <w:spacing w:after="0" w:line="240" w:lineRule="auto"/>
        <w:jc w:val="both"/>
        <w:rPr>
          <w:rFonts w:ascii="Arial" w:hAnsi="Arial" w:cs="Arial"/>
          <w:b/>
          <w:sz w:val="20"/>
          <w:szCs w:val="20"/>
        </w:rPr>
      </w:pPr>
      <w:r w:rsidRPr="00BE5142">
        <w:rPr>
          <w:rFonts w:ascii="Arial" w:hAnsi="Arial" w:cs="Arial"/>
          <w:b/>
          <w:sz w:val="20"/>
          <w:szCs w:val="20"/>
          <w:u w:val="single"/>
        </w:rPr>
        <w:t>Article 7</w:t>
      </w:r>
      <w:r w:rsidRPr="00BE5142">
        <w:rPr>
          <w:rFonts w:ascii="Arial" w:hAnsi="Arial" w:cs="Arial"/>
          <w:b/>
          <w:sz w:val="20"/>
          <w:szCs w:val="20"/>
        </w:rPr>
        <w:t> : Délai de rétractation</w:t>
      </w:r>
    </w:p>
    <w:p w14:paraId="39ADD802"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Chacune des deux parties dispose d’un droit de rétractation. Ce droit s’exerce dans un délai de quinze jours francs, qui commence à courir un jour franc après la date de la signature de la convention de rupture conventionnelle, sous la forme d’une lettre avec demande d’avis de réception ou remise en main propre contre signature.</w:t>
      </w:r>
    </w:p>
    <w:p w14:paraId="5D44A04A" w14:textId="77777777" w:rsidR="00BE5142" w:rsidRPr="00BE5142" w:rsidRDefault="00BE5142" w:rsidP="00BE5142">
      <w:pPr>
        <w:spacing w:after="0" w:line="240" w:lineRule="auto"/>
        <w:jc w:val="both"/>
        <w:rPr>
          <w:rFonts w:ascii="Arial" w:hAnsi="Arial" w:cs="Arial"/>
          <w:sz w:val="20"/>
          <w:szCs w:val="20"/>
        </w:rPr>
      </w:pPr>
    </w:p>
    <w:p w14:paraId="2CC60F60" w14:textId="77777777" w:rsidR="00BE5142" w:rsidRPr="00BE5142" w:rsidRDefault="00BE5142" w:rsidP="00BE5142">
      <w:pPr>
        <w:spacing w:after="0" w:line="240" w:lineRule="auto"/>
        <w:jc w:val="both"/>
        <w:rPr>
          <w:rFonts w:ascii="Arial" w:hAnsi="Arial" w:cs="Arial"/>
          <w:b/>
          <w:sz w:val="20"/>
          <w:szCs w:val="20"/>
        </w:rPr>
      </w:pPr>
      <w:r w:rsidRPr="00BE5142">
        <w:rPr>
          <w:rFonts w:ascii="Arial" w:hAnsi="Arial" w:cs="Arial"/>
          <w:b/>
          <w:sz w:val="20"/>
          <w:szCs w:val="20"/>
          <w:u w:val="single"/>
        </w:rPr>
        <w:t>Article 8 :</w:t>
      </w:r>
      <w:r w:rsidRPr="00BE5142">
        <w:rPr>
          <w:rFonts w:ascii="Arial" w:hAnsi="Arial" w:cs="Arial"/>
          <w:b/>
          <w:sz w:val="20"/>
          <w:szCs w:val="20"/>
        </w:rPr>
        <w:t xml:space="preserve"> La radiation des cadres</w:t>
      </w:r>
    </w:p>
    <w:p w14:paraId="45489D35"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En l’absence de rétractation de l’une ou l’autre des parties, la rupture conventionnelle entraine la radiation des cadres et la perte de la qualité de fonctionnaire à la date de cessation définitive de fonctions convenue dans la présente convention de rupture.</w:t>
      </w:r>
    </w:p>
    <w:p w14:paraId="0DC3D119" w14:textId="77777777" w:rsidR="00BE5142" w:rsidRPr="00BE5142" w:rsidRDefault="00BE5142" w:rsidP="00BE5142">
      <w:pPr>
        <w:spacing w:after="0" w:line="240" w:lineRule="auto"/>
        <w:jc w:val="both"/>
        <w:rPr>
          <w:rFonts w:ascii="Arial" w:hAnsi="Arial" w:cs="Arial"/>
          <w:sz w:val="20"/>
          <w:szCs w:val="20"/>
          <w:u w:val="single"/>
        </w:rPr>
      </w:pPr>
    </w:p>
    <w:p w14:paraId="2C397391" w14:textId="77777777" w:rsidR="00BE5142" w:rsidRPr="00BE5142" w:rsidRDefault="00BE5142" w:rsidP="00BE5142">
      <w:pPr>
        <w:spacing w:after="0" w:line="240" w:lineRule="auto"/>
        <w:jc w:val="both"/>
        <w:rPr>
          <w:rFonts w:ascii="Arial" w:hAnsi="Arial" w:cs="Arial"/>
          <w:b/>
          <w:sz w:val="20"/>
          <w:szCs w:val="20"/>
        </w:rPr>
      </w:pPr>
      <w:r w:rsidRPr="00BE5142">
        <w:rPr>
          <w:rFonts w:ascii="Arial" w:hAnsi="Arial" w:cs="Arial"/>
          <w:b/>
          <w:sz w:val="20"/>
          <w:szCs w:val="20"/>
          <w:u w:val="single"/>
        </w:rPr>
        <w:t>Article 9 :</w:t>
      </w:r>
      <w:r w:rsidRPr="00BE5142">
        <w:rPr>
          <w:rFonts w:ascii="Arial" w:hAnsi="Arial" w:cs="Arial"/>
          <w:b/>
          <w:sz w:val="20"/>
          <w:szCs w:val="20"/>
        </w:rPr>
        <w:t xml:space="preserve"> L’assurance chômage</w:t>
      </w:r>
    </w:p>
    <w:p w14:paraId="33134018"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La rupture conventionnelle ouvre droit aux allocations chômage. Les conditions d’attributions de cette allocation seront définies par un décret en Conseil d’Etat.</w:t>
      </w:r>
    </w:p>
    <w:p w14:paraId="048E97F6" w14:textId="77777777" w:rsidR="00BE5142" w:rsidRPr="00BE5142" w:rsidRDefault="00BE5142" w:rsidP="00BE5142">
      <w:pPr>
        <w:spacing w:after="0" w:line="240" w:lineRule="auto"/>
        <w:jc w:val="both"/>
        <w:rPr>
          <w:rFonts w:ascii="Arial" w:hAnsi="Arial" w:cs="Arial"/>
          <w:sz w:val="20"/>
          <w:szCs w:val="20"/>
        </w:rPr>
      </w:pPr>
    </w:p>
    <w:p w14:paraId="6D687787" w14:textId="77777777" w:rsidR="00BE5142" w:rsidRPr="00BE5142" w:rsidRDefault="00BE5142" w:rsidP="00BE5142">
      <w:pPr>
        <w:spacing w:after="0" w:line="240" w:lineRule="auto"/>
        <w:jc w:val="both"/>
        <w:rPr>
          <w:rFonts w:ascii="Arial" w:hAnsi="Arial" w:cs="Arial"/>
          <w:b/>
          <w:sz w:val="20"/>
          <w:szCs w:val="20"/>
        </w:rPr>
      </w:pPr>
      <w:r w:rsidRPr="00BE5142">
        <w:rPr>
          <w:rFonts w:ascii="Arial" w:hAnsi="Arial" w:cs="Arial"/>
          <w:b/>
          <w:sz w:val="20"/>
          <w:szCs w:val="20"/>
          <w:u w:val="single"/>
        </w:rPr>
        <w:t>Article 10 :</w:t>
      </w:r>
      <w:r w:rsidRPr="00BE5142">
        <w:rPr>
          <w:rFonts w:ascii="Arial" w:hAnsi="Arial" w:cs="Arial"/>
          <w:b/>
          <w:sz w:val="20"/>
          <w:szCs w:val="20"/>
        </w:rPr>
        <w:t xml:space="preserve"> Le respect des obligations déontologiques</w:t>
      </w:r>
    </w:p>
    <w:p w14:paraId="5BBE7AF7"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Le fonctionnaire cessant définitivement ses fonctions saisit à titre préalable l’autorité hiérarchique dont il relève afin d’apprécier la compatibilité de toute activité lucrative, salariée ou non, dans une entreprise privée ou un organisme de droit privé ou de toute activité libérale avec les fonctions exercées au cours des trois années précédant le début de cette activité.</w:t>
      </w:r>
    </w:p>
    <w:p w14:paraId="35803890"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Lorsque l’autorité hiérarchique a un doute sérieux sur la compatibilité de l’activité envisagée avec les fonctions exercées par le fonctionnaire au cours des trois années précédant le début de cette activité, elle saisit pour avis, préalablement à sa décision, le référent déontologue. Lorsque l’avis de ce dernier ne permet pas de lever ce doute, l’autorité hiérarchique saisit la Haute Autorité pour la Transparence de la Vie Publique (HATVP).</w:t>
      </w:r>
    </w:p>
    <w:p w14:paraId="1306B632" w14:textId="77777777" w:rsidR="00BE5142" w:rsidRPr="00BE5142" w:rsidRDefault="00BE5142" w:rsidP="00BE5142">
      <w:pPr>
        <w:spacing w:after="0" w:line="240" w:lineRule="auto"/>
        <w:jc w:val="both"/>
        <w:rPr>
          <w:rFonts w:ascii="Arial" w:hAnsi="Arial" w:cs="Arial"/>
          <w:sz w:val="20"/>
          <w:szCs w:val="20"/>
        </w:rPr>
      </w:pPr>
    </w:p>
    <w:p w14:paraId="03885364" w14:textId="77777777" w:rsidR="00BE5142" w:rsidRPr="00BE5142" w:rsidRDefault="00BE5142" w:rsidP="00BE5142">
      <w:pPr>
        <w:spacing w:after="0" w:line="240" w:lineRule="auto"/>
        <w:jc w:val="both"/>
        <w:rPr>
          <w:rFonts w:ascii="Arial" w:hAnsi="Arial" w:cs="Arial"/>
          <w:b/>
          <w:sz w:val="20"/>
          <w:szCs w:val="20"/>
        </w:rPr>
      </w:pPr>
      <w:r w:rsidRPr="00BE5142">
        <w:rPr>
          <w:rFonts w:ascii="Arial" w:hAnsi="Arial" w:cs="Arial"/>
          <w:b/>
          <w:sz w:val="20"/>
          <w:szCs w:val="20"/>
          <w:u w:val="single"/>
        </w:rPr>
        <w:t>Article 11</w:t>
      </w:r>
      <w:r w:rsidRPr="00BE5142">
        <w:rPr>
          <w:rFonts w:ascii="Arial" w:hAnsi="Arial" w:cs="Arial"/>
          <w:b/>
          <w:sz w:val="20"/>
          <w:szCs w:val="20"/>
        </w:rPr>
        <w:t xml:space="preserve"> : Remboursement de l’indemnité spécifique de rupture conventionnelle</w:t>
      </w:r>
    </w:p>
    <w:p w14:paraId="1FF3D1C9"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L’agent qui, dans les six années suivant la rupture conventionnelle, est recruté en tant qu’agent public pour occuper un emploi au sein de la collectivité avec laquelle il est convenu d’une rupture conventionnelle ou auprès de tout établissement public en relevant ou auquel appartient la collectivité territoriale est tenu de rembourser à cette collectivité ou cet établissement, au plus tard dans les deux ans qui suivent le recrutement, les sommes perçues au titre de l’indemnité de rupture conventionnelle.</w:t>
      </w:r>
    </w:p>
    <w:p w14:paraId="67C3D72C"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Préalablement au recrutement, l’agent retenu pour occuper, en qualité d’agent public, un emploi auprès d’une collectivité ou d’un établissement public, adresse à l’autorité de recrutement une attestation sur l’honneur qu’il a bénéficié, durant les six années précédant le recrutement, d’une indemnité spécifique de rupture mais que la collectivité ne relève pas du ressort auquel il est soumis à l’obligation de remboursement.</w:t>
      </w:r>
    </w:p>
    <w:p w14:paraId="5F2293F1"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ab/>
      </w:r>
      <w:r w:rsidRPr="00BE5142">
        <w:rPr>
          <w:rFonts w:ascii="Arial" w:hAnsi="Arial" w:cs="Arial"/>
          <w:sz w:val="20"/>
          <w:szCs w:val="20"/>
        </w:rPr>
        <w:tab/>
      </w:r>
      <w:r w:rsidRPr="00BE5142">
        <w:rPr>
          <w:rFonts w:ascii="Arial" w:hAnsi="Arial" w:cs="Arial"/>
          <w:sz w:val="20"/>
          <w:szCs w:val="20"/>
        </w:rPr>
        <w:tab/>
      </w:r>
      <w:r w:rsidRPr="00BE5142">
        <w:rPr>
          <w:rFonts w:ascii="Arial" w:hAnsi="Arial" w:cs="Arial"/>
          <w:sz w:val="20"/>
          <w:szCs w:val="20"/>
        </w:rPr>
        <w:tab/>
      </w:r>
      <w:r w:rsidRPr="00BE5142">
        <w:rPr>
          <w:rFonts w:ascii="Arial" w:hAnsi="Arial" w:cs="Arial"/>
          <w:sz w:val="20"/>
          <w:szCs w:val="20"/>
        </w:rPr>
        <w:tab/>
      </w:r>
      <w:r w:rsidRPr="00BE5142">
        <w:rPr>
          <w:rFonts w:ascii="Arial" w:hAnsi="Arial" w:cs="Arial"/>
          <w:sz w:val="20"/>
          <w:szCs w:val="20"/>
        </w:rPr>
        <w:tab/>
      </w:r>
      <w:r w:rsidRPr="00BE5142">
        <w:rPr>
          <w:rFonts w:ascii="Arial" w:hAnsi="Arial" w:cs="Arial"/>
          <w:sz w:val="20"/>
          <w:szCs w:val="20"/>
        </w:rPr>
        <w:tab/>
      </w:r>
    </w:p>
    <w:p w14:paraId="4C92600A"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Fait à ………………………………………</w:t>
      </w:r>
      <w:proofErr w:type="gramStart"/>
      <w:r w:rsidRPr="00BE5142">
        <w:rPr>
          <w:rFonts w:ascii="Arial" w:hAnsi="Arial" w:cs="Arial"/>
          <w:sz w:val="20"/>
          <w:szCs w:val="20"/>
        </w:rPr>
        <w:t>…….</w:t>
      </w:r>
      <w:proofErr w:type="gramEnd"/>
      <w:r w:rsidRPr="00BE5142">
        <w:rPr>
          <w:rFonts w:ascii="Arial" w:hAnsi="Arial" w:cs="Arial"/>
          <w:sz w:val="20"/>
          <w:szCs w:val="20"/>
        </w:rPr>
        <w:t>.</w:t>
      </w:r>
    </w:p>
    <w:p w14:paraId="267B3128" w14:textId="77777777" w:rsidR="00BE5142" w:rsidRPr="00BE5142" w:rsidRDefault="00BE5142" w:rsidP="00BE5142">
      <w:pPr>
        <w:spacing w:after="0" w:line="240" w:lineRule="auto"/>
        <w:jc w:val="both"/>
        <w:rPr>
          <w:rFonts w:ascii="Arial" w:hAnsi="Arial" w:cs="Arial"/>
          <w:sz w:val="20"/>
          <w:szCs w:val="20"/>
        </w:rPr>
      </w:pPr>
    </w:p>
    <w:p w14:paraId="5F1996FC" w14:textId="77777777" w:rsidR="00BE5142" w:rsidRPr="00BE5142" w:rsidRDefault="00BE5142" w:rsidP="00BE5142">
      <w:pPr>
        <w:spacing w:after="0" w:line="240" w:lineRule="auto"/>
        <w:jc w:val="both"/>
        <w:rPr>
          <w:rFonts w:ascii="Arial" w:hAnsi="Arial" w:cs="Arial"/>
          <w:sz w:val="20"/>
          <w:szCs w:val="20"/>
        </w:rPr>
      </w:pPr>
      <w:r w:rsidRPr="00BE5142">
        <w:rPr>
          <w:rFonts w:ascii="Arial" w:hAnsi="Arial" w:cs="Arial"/>
          <w:sz w:val="20"/>
          <w:szCs w:val="20"/>
        </w:rPr>
        <w:t>Date et signature de l’agent</w:t>
      </w:r>
      <w:r w:rsidRPr="00BE5142">
        <w:rPr>
          <w:rFonts w:ascii="Arial" w:hAnsi="Arial" w:cs="Arial"/>
          <w:sz w:val="20"/>
          <w:szCs w:val="20"/>
        </w:rPr>
        <w:tab/>
      </w:r>
      <w:r w:rsidRPr="00BE5142">
        <w:rPr>
          <w:rFonts w:ascii="Arial" w:hAnsi="Arial" w:cs="Arial"/>
          <w:sz w:val="20"/>
          <w:szCs w:val="20"/>
        </w:rPr>
        <w:tab/>
      </w:r>
      <w:r w:rsidRPr="00BE5142">
        <w:rPr>
          <w:rFonts w:ascii="Arial" w:hAnsi="Arial" w:cs="Arial"/>
          <w:sz w:val="20"/>
          <w:szCs w:val="20"/>
        </w:rPr>
        <w:tab/>
        <w:t>Date et signature de l’autorité territoriale</w:t>
      </w:r>
    </w:p>
    <w:p w14:paraId="73C21803" w14:textId="77777777" w:rsidR="00BE5142" w:rsidRPr="00BE5142" w:rsidRDefault="00BE5142" w:rsidP="00BE5142">
      <w:pPr>
        <w:spacing w:after="0" w:line="240" w:lineRule="auto"/>
        <w:jc w:val="both"/>
        <w:rPr>
          <w:rFonts w:ascii="Arial" w:hAnsi="Arial" w:cs="Arial"/>
          <w:sz w:val="20"/>
          <w:szCs w:val="20"/>
        </w:rPr>
      </w:pPr>
    </w:p>
    <w:p w14:paraId="78201C74" w14:textId="77777777" w:rsidR="00BE5142" w:rsidRPr="00BE5142" w:rsidRDefault="00BE5142" w:rsidP="00BE5142">
      <w:pPr>
        <w:spacing w:after="0" w:line="240" w:lineRule="auto"/>
        <w:jc w:val="both"/>
        <w:rPr>
          <w:rFonts w:ascii="Arial" w:hAnsi="Arial" w:cs="Arial"/>
          <w:sz w:val="20"/>
          <w:szCs w:val="20"/>
        </w:rPr>
      </w:pPr>
    </w:p>
    <w:p w14:paraId="02F0879A" w14:textId="77777777" w:rsidR="00BE5142" w:rsidRPr="00BE5142" w:rsidRDefault="00BE5142" w:rsidP="00BE5142">
      <w:pPr>
        <w:spacing w:after="0" w:line="240" w:lineRule="auto"/>
        <w:jc w:val="both"/>
        <w:rPr>
          <w:rFonts w:ascii="Arial" w:hAnsi="Arial" w:cs="Arial"/>
          <w:sz w:val="20"/>
          <w:szCs w:val="20"/>
        </w:rPr>
      </w:pPr>
    </w:p>
    <w:p w14:paraId="608EE35A" w14:textId="77777777" w:rsidR="00BE5142" w:rsidRPr="00BE5142" w:rsidRDefault="00BE5142" w:rsidP="00BE5142">
      <w:pPr>
        <w:spacing w:after="0" w:line="240" w:lineRule="auto"/>
        <w:jc w:val="both"/>
        <w:rPr>
          <w:rFonts w:ascii="Arial" w:hAnsi="Arial" w:cs="Arial"/>
          <w:sz w:val="20"/>
          <w:szCs w:val="20"/>
        </w:rPr>
      </w:pPr>
    </w:p>
    <w:p w14:paraId="64B4EDAE" w14:textId="77777777" w:rsidR="00BE5142" w:rsidRPr="00BE5142" w:rsidRDefault="00BE5142" w:rsidP="00BE5142">
      <w:pPr>
        <w:spacing w:after="0" w:line="240" w:lineRule="auto"/>
        <w:jc w:val="both"/>
      </w:pPr>
      <w:r w:rsidRPr="00BE5142">
        <w:rPr>
          <w:rFonts w:ascii="Arial" w:hAnsi="Arial" w:cs="Arial"/>
          <w:sz w:val="20"/>
          <w:szCs w:val="20"/>
        </w:rPr>
        <w:t>Eu égard à la date de signature de la présente convention, le délai de rétractation prend fin le</w:t>
      </w:r>
      <w:r w:rsidR="00E6429B">
        <w:t xml:space="preserve"> ____________</w:t>
      </w:r>
      <w:r w:rsidRPr="00BE5142">
        <w:t>_____</w:t>
      </w:r>
    </w:p>
    <w:p w14:paraId="0C0F11F8" w14:textId="77777777" w:rsidR="00BE5142" w:rsidRDefault="00BE5142" w:rsidP="00BE5142"/>
    <w:sectPr w:rsidR="00BE5142" w:rsidSect="006C1AA8">
      <w:pgSz w:w="11906" w:h="16838"/>
      <w:pgMar w:top="567" w:right="709"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2246" w14:textId="77777777" w:rsidR="00A0543F" w:rsidRDefault="00A0543F" w:rsidP="00BE5142">
      <w:pPr>
        <w:spacing w:after="0" w:line="240" w:lineRule="auto"/>
      </w:pPr>
      <w:r>
        <w:separator/>
      </w:r>
    </w:p>
  </w:endnote>
  <w:endnote w:type="continuationSeparator" w:id="0">
    <w:p w14:paraId="1141536E" w14:textId="77777777" w:rsidR="00A0543F" w:rsidRDefault="00A0543F" w:rsidP="00BE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1DD5" w14:textId="77777777" w:rsidR="00A0543F" w:rsidRDefault="00A0543F" w:rsidP="00BE5142">
      <w:pPr>
        <w:spacing w:after="0" w:line="240" w:lineRule="auto"/>
      </w:pPr>
      <w:r>
        <w:separator/>
      </w:r>
    </w:p>
  </w:footnote>
  <w:footnote w:type="continuationSeparator" w:id="0">
    <w:p w14:paraId="63A3B67D" w14:textId="77777777" w:rsidR="00A0543F" w:rsidRDefault="00A0543F" w:rsidP="00BE5142">
      <w:pPr>
        <w:spacing w:after="0" w:line="240" w:lineRule="auto"/>
      </w:pPr>
      <w:r>
        <w:continuationSeparator/>
      </w:r>
    </w:p>
  </w:footnote>
  <w:footnote w:id="1">
    <w:p w14:paraId="1E03C8E7" w14:textId="77777777" w:rsidR="00BE5142" w:rsidRPr="00CA497B" w:rsidRDefault="00BE5142" w:rsidP="00BE5142">
      <w:pPr>
        <w:pStyle w:val="Notedebasdepage"/>
        <w:rPr>
          <w:rFonts w:ascii="Arial" w:hAnsi="Arial" w:cs="Arial"/>
          <w:sz w:val="16"/>
          <w:szCs w:val="16"/>
          <w:u w:val="single"/>
        </w:rPr>
      </w:pPr>
      <w:r>
        <w:rPr>
          <w:rStyle w:val="Appelnotedebasdep"/>
        </w:rPr>
        <w:footnoteRef/>
      </w:r>
      <w:r>
        <w:t xml:space="preserve"> </w:t>
      </w:r>
      <w:r w:rsidRPr="00CA497B">
        <w:rPr>
          <w:rFonts w:ascii="Arial" w:hAnsi="Arial" w:cs="Arial"/>
          <w:sz w:val="16"/>
          <w:szCs w:val="16"/>
          <w:u w:val="single"/>
        </w:rPr>
        <w:t xml:space="preserve">Rappel concernant les délais applicables aux procédures de rupture conventionnelle : </w:t>
      </w:r>
    </w:p>
    <w:p w14:paraId="123F175E" w14:textId="77777777" w:rsidR="00BE5142" w:rsidRPr="00CA497B" w:rsidRDefault="00BE5142" w:rsidP="00BE5142">
      <w:pPr>
        <w:pStyle w:val="Notedebasdepage"/>
        <w:numPr>
          <w:ilvl w:val="0"/>
          <w:numId w:val="2"/>
        </w:numPr>
        <w:jc w:val="both"/>
        <w:rPr>
          <w:rFonts w:ascii="Arial" w:hAnsi="Arial" w:cs="Arial"/>
          <w:sz w:val="16"/>
          <w:szCs w:val="16"/>
        </w:rPr>
      </w:pPr>
      <w:r w:rsidRPr="00CA497B">
        <w:rPr>
          <w:rFonts w:ascii="Arial" w:hAnsi="Arial" w:cs="Arial"/>
          <w:sz w:val="16"/>
          <w:szCs w:val="16"/>
        </w:rPr>
        <w:t>L’entretien se tient 10 jours francs et au plus un mois après réception de la lettre recommandée avec demande d’avis de réception ou remise en main propre contre signature de la demande de rupture conventionnelle.</w:t>
      </w:r>
    </w:p>
    <w:p w14:paraId="197035A3" w14:textId="77777777" w:rsidR="00BE5142" w:rsidRPr="00CA497B" w:rsidRDefault="00BE5142" w:rsidP="00BE5142">
      <w:pPr>
        <w:pStyle w:val="Notedebasdepage"/>
        <w:numPr>
          <w:ilvl w:val="0"/>
          <w:numId w:val="2"/>
        </w:numPr>
        <w:rPr>
          <w:rFonts w:ascii="Arial" w:hAnsi="Arial" w:cs="Arial"/>
          <w:sz w:val="16"/>
          <w:szCs w:val="16"/>
        </w:rPr>
      </w:pPr>
      <w:r w:rsidRPr="00CA497B">
        <w:rPr>
          <w:rFonts w:ascii="Arial" w:hAnsi="Arial" w:cs="Arial"/>
          <w:sz w:val="16"/>
          <w:szCs w:val="16"/>
        </w:rPr>
        <w:t>La signature de la convention a lieu au moins 15j après le dernier entretien</w:t>
      </w:r>
    </w:p>
    <w:p w14:paraId="00C66272" w14:textId="77777777" w:rsidR="00BE5142" w:rsidRPr="00CA497B" w:rsidRDefault="00BE5142" w:rsidP="00BE5142">
      <w:pPr>
        <w:pStyle w:val="Notedebasdepage"/>
        <w:numPr>
          <w:ilvl w:val="0"/>
          <w:numId w:val="2"/>
        </w:numPr>
        <w:rPr>
          <w:rFonts w:ascii="Arial" w:hAnsi="Arial" w:cs="Arial"/>
          <w:sz w:val="16"/>
          <w:szCs w:val="16"/>
        </w:rPr>
      </w:pPr>
      <w:r w:rsidRPr="00CA497B">
        <w:rPr>
          <w:rFonts w:ascii="Arial" w:hAnsi="Arial" w:cs="Arial"/>
          <w:sz w:val="16"/>
          <w:szCs w:val="16"/>
        </w:rPr>
        <w:t>La période de rétractation (voir article 5 de la présente convention)</w:t>
      </w:r>
    </w:p>
    <w:p w14:paraId="55BB53AE" w14:textId="77777777" w:rsidR="00BE5142" w:rsidRDefault="00BE5142" w:rsidP="00BE5142">
      <w:pPr>
        <w:pStyle w:val="Notedebasdepage"/>
        <w:numPr>
          <w:ilvl w:val="0"/>
          <w:numId w:val="2"/>
        </w:numPr>
      </w:pPr>
      <w:r w:rsidRPr="00CA497B">
        <w:rPr>
          <w:rFonts w:ascii="Arial" w:hAnsi="Arial" w:cs="Arial"/>
          <w:sz w:val="16"/>
          <w:szCs w:val="16"/>
        </w:rPr>
        <w:t>La cessation définitive des fonctions de l’agent intervient, au plus tôt, un jour après la fin du délai de rétractation.</w:t>
      </w:r>
    </w:p>
  </w:footnote>
  <w:footnote w:id="2">
    <w:p w14:paraId="0E8610C2" w14:textId="77777777" w:rsidR="00BE5142" w:rsidRPr="00E6429B" w:rsidRDefault="00BE5142" w:rsidP="00BE5142">
      <w:pPr>
        <w:spacing w:after="0" w:line="240" w:lineRule="auto"/>
        <w:jc w:val="both"/>
        <w:rPr>
          <w:rFonts w:ascii="Arial" w:eastAsia="Times" w:hAnsi="Arial" w:cs="Arial"/>
          <w:i/>
          <w:sz w:val="16"/>
          <w:szCs w:val="16"/>
          <w:lang w:eastAsia="fr-FR"/>
        </w:rPr>
      </w:pPr>
      <w:r w:rsidRPr="00E6429B">
        <w:rPr>
          <w:rStyle w:val="Appelnotedebasdep"/>
          <w:rFonts w:ascii="Arial" w:hAnsi="Arial" w:cs="Arial"/>
          <w:sz w:val="16"/>
          <w:szCs w:val="16"/>
        </w:rPr>
        <w:footnoteRef/>
      </w:r>
      <w:r w:rsidRPr="00E6429B">
        <w:rPr>
          <w:rFonts w:ascii="Arial" w:hAnsi="Arial" w:cs="Arial"/>
          <w:sz w:val="16"/>
          <w:szCs w:val="16"/>
        </w:rPr>
        <w:t xml:space="preserve"> Les modalités de calcul des montants minimal et maximal de l’indemnité spécifique de rupture conventionnelle sont précisées dans le décret n°2019-1596 du 31 décembre 2019 relatif à l’indemnité spécifique de rupture conventionnelle dans la fonction publique et portant diverses dispositions relatives aux dispositifs indemnitaires d’accompagnement des agents dans leurs transitions professionnelles</w:t>
      </w:r>
      <w:r w:rsidRPr="00E6429B">
        <w:rPr>
          <w:rFonts w:ascii="Arial" w:eastAsia="Times" w:hAnsi="Arial" w:cs="Arial"/>
          <w:i/>
          <w:sz w:val="16"/>
          <w:szCs w:val="16"/>
          <w:lang w:eastAsia="fr-FR"/>
        </w:rPr>
        <w:t>.</w:t>
      </w:r>
    </w:p>
    <w:p w14:paraId="483D998C" w14:textId="77777777" w:rsidR="00BE5142" w:rsidRDefault="00BE5142" w:rsidP="00BE5142">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EE4"/>
    <w:multiLevelType w:val="hybridMultilevel"/>
    <w:tmpl w:val="1270B6F4"/>
    <w:lvl w:ilvl="0" w:tplc="F04E848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BD7E11"/>
    <w:multiLevelType w:val="hybridMultilevel"/>
    <w:tmpl w:val="5EEAA65E"/>
    <w:lvl w:ilvl="0" w:tplc="BD66A07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4617080">
    <w:abstractNumId w:val="0"/>
  </w:num>
  <w:num w:numId="2" w16cid:durableId="201124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17"/>
    <w:rsid w:val="000131A1"/>
    <w:rsid w:val="0001721D"/>
    <w:rsid w:val="000204EC"/>
    <w:rsid w:val="0002332B"/>
    <w:rsid w:val="0003266F"/>
    <w:rsid w:val="00034278"/>
    <w:rsid w:val="00042168"/>
    <w:rsid w:val="00043AA7"/>
    <w:rsid w:val="0004495C"/>
    <w:rsid w:val="0005418A"/>
    <w:rsid w:val="000873EF"/>
    <w:rsid w:val="000A7690"/>
    <w:rsid w:val="000C0A13"/>
    <w:rsid w:val="000D2641"/>
    <w:rsid w:val="000D3A58"/>
    <w:rsid w:val="000F6B43"/>
    <w:rsid w:val="00106D75"/>
    <w:rsid w:val="00125EAB"/>
    <w:rsid w:val="00150301"/>
    <w:rsid w:val="00154259"/>
    <w:rsid w:val="001568B5"/>
    <w:rsid w:val="00163596"/>
    <w:rsid w:val="00180703"/>
    <w:rsid w:val="001B4112"/>
    <w:rsid w:val="001B55BE"/>
    <w:rsid w:val="001C77D1"/>
    <w:rsid w:val="001F7972"/>
    <w:rsid w:val="00207582"/>
    <w:rsid w:val="002158DD"/>
    <w:rsid w:val="002350C4"/>
    <w:rsid w:val="00257BB5"/>
    <w:rsid w:val="0029127E"/>
    <w:rsid w:val="002A2378"/>
    <w:rsid w:val="002A53C5"/>
    <w:rsid w:val="002A5A4E"/>
    <w:rsid w:val="002D06C8"/>
    <w:rsid w:val="002E1098"/>
    <w:rsid w:val="002E7ED1"/>
    <w:rsid w:val="002F0CAA"/>
    <w:rsid w:val="00306A39"/>
    <w:rsid w:val="00311832"/>
    <w:rsid w:val="00313A44"/>
    <w:rsid w:val="00317B17"/>
    <w:rsid w:val="00330E03"/>
    <w:rsid w:val="003428B5"/>
    <w:rsid w:val="0034474E"/>
    <w:rsid w:val="00352A44"/>
    <w:rsid w:val="00357FB3"/>
    <w:rsid w:val="00376FA7"/>
    <w:rsid w:val="00387EB1"/>
    <w:rsid w:val="0039400E"/>
    <w:rsid w:val="003A0E07"/>
    <w:rsid w:val="003A46C1"/>
    <w:rsid w:val="003B0946"/>
    <w:rsid w:val="003B3E59"/>
    <w:rsid w:val="003C0905"/>
    <w:rsid w:val="003C3A4E"/>
    <w:rsid w:val="003C65AE"/>
    <w:rsid w:val="003D64F6"/>
    <w:rsid w:val="003F7813"/>
    <w:rsid w:val="004104F8"/>
    <w:rsid w:val="00413760"/>
    <w:rsid w:val="0044089F"/>
    <w:rsid w:val="00445112"/>
    <w:rsid w:val="00450521"/>
    <w:rsid w:val="0045659D"/>
    <w:rsid w:val="00457A8D"/>
    <w:rsid w:val="00461FBA"/>
    <w:rsid w:val="004A60A2"/>
    <w:rsid w:val="004B2939"/>
    <w:rsid w:val="004B29BF"/>
    <w:rsid w:val="004C25B5"/>
    <w:rsid w:val="004D30B8"/>
    <w:rsid w:val="004D7046"/>
    <w:rsid w:val="00503F16"/>
    <w:rsid w:val="005045FC"/>
    <w:rsid w:val="00512A95"/>
    <w:rsid w:val="0052061D"/>
    <w:rsid w:val="005243D6"/>
    <w:rsid w:val="00554A30"/>
    <w:rsid w:val="005640C3"/>
    <w:rsid w:val="00572AE4"/>
    <w:rsid w:val="0057381B"/>
    <w:rsid w:val="005771D6"/>
    <w:rsid w:val="00580E4B"/>
    <w:rsid w:val="00581E4B"/>
    <w:rsid w:val="00583397"/>
    <w:rsid w:val="0058415D"/>
    <w:rsid w:val="00585071"/>
    <w:rsid w:val="005949C8"/>
    <w:rsid w:val="005950C0"/>
    <w:rsid w:val="005B3BCA"/>
    <w:rsid w:val="005C2D32"/>
    <w:rsid w:val="005C65A1"/>
    <w:rsid w:val="005E090A"/>
    <w:rsid w:val="005F754F"/>
    <w:rsid w:val="006014DC"/>
    <w:rsid w:val="0060335F"/>
    <w:rsid w:val="0060567D"/>
    <w:rsid w:val="00625375"/>
    <w:rsid w:val="00626577"/>
    <w:rsid w:val="00644A87"/>
    <w:rsid w:val="0065082B"/>
    <w:rsid w:val="006540C9"/>
    <w:rsid w:val="00654BD2"/>
    <w:rsid w:val="00655FB4"/>
    <w:rsid w:val="00657420"/>
    <w:rsid w:val="00662F23"/>
    <w:rsid w:val="006712A4"/>
    <w:rsid w:val="0067148D"/>
    <w:rsid w:val="00673B49"/>
    <w:rsid w:val="006A1C2D"/>
    <w:rsid w:val="006C1AA8"/>
    <w:rsid w:val="006D0815"/>
    <w:rsid w:val="006F32E6"/>
    <w:rsid w:val="00700946"/>
    <w:rsid w:val="00713B3B"/>
    <w:rsid w:val="007231E2"/>
    <w:rsid w:val="007276C8"/>
    <w:rsid w:val="00742943"/>
    <w:rsid w:val="00755741"/>
    <w:rsid w:val="007611E8"/>
    <w:rsid w:val="00761298"/>
    <w:rsid w:val="007635C4"/>
    <w:rsid w:val="00766A05"/>
    <w:rsid w:val="0079086A"/>
    <w:rsid w:val="007942E2"/>
    <w:rsid w:val="007975D8"/>
    <w:rsid w:val="007C02CB"/>
    <w:rsid w:val="007E527E"/>
    <w:rsid w:val="007E7240"/>
    <w:rsid w:val="00800C4F"/>
    <w:rsid w:val="00804073"/>
    <w:rsid w:val="0081261F"/>
    <w:rsid w:val="00817362"/>
    <w:rsid w:val="008B7F9A"/>
    <w:rsid w:val="008D04DD"/>
    <w:rsid w:val="008D207B"/>
    <w:rsid w:val="008E1878"/>
    <w:rsid w:val="008E3979"/>
    <w:rsid w:val="009004AB"/>
    <w:rsid w:val="0094609D"/>
    <w:rsid w:val="00950D40"/>
    <w:rsid w:val="00953796"/>
    <w:rsid w:val="00953E2A"/>
    <w:rsid w:val="0096157F"/>
    <w:rsid w:val="00966913"/>
    <w:rsid w:val="0097071F"/>
    <w:rsid w:val="009A25C2"/>
    <w:rsid w:val="009A4C45"/>
    <w:rsid w:val="009C408F"/>
    <w:rsid w:val="009C7C86"/>
    <w:rsid w:val="009F18A1"/>
    <w:rsid w:val="00A0543F"/>
    <w:rsid w:val="00A1556F"/>
    <w:rsid w:val="00A17287"/>
    <w:rsid w:val="00A22B47"/>
    <w:rsid w:val="00A3764D"/>
    <w:rsid w:val="00A413AB"/>
    <w:rsid w:val="00A53E62"/>
    <w:rsid w:val="00A57888"/>
    <w:rsid w:val="00AA065F"/>
    <w:rsid w:val="00AD1341"/>
    <w:rsid w:val="00B1319F"/>
    <w:rsid w:val="00B20BC4"/>
    <w:rsid w:val="00B2590B"/>
    <w:rsid w:val="00B40797"/>
    <w:rsid w:val="00B51867"/>
    <w:rsid w:val="00B539F3"/>
    <w:rsid w:val="00B676FD"/>
    <w:rsid w:val="00B741A8"/>
    <w:rsid w:val="00B950F3"/>
    <w:rsid w:val="00BA3388"/>
    <w:rsid w:val="00BB2842"/>
    <w:rsid w:val="00BD496F"/>
    <w:rsid w:val="00BD5533"/>
    <w:rsid w:val="00BE5142"/>
    <w:rsid w:val="00BE702E"/>
    <w:rsid w:val="00BF4CD2"/>
    <w:rsid w:val="00BF77C8"/>
    <w:rsid w:val="00C014AB"/>
    <w:rsid w:val="00C03B6F"/>
    <w:rsid w:val="00C113D4"/>
    <w:rsid w:val="00C13B17"/>
    <w:rsid w:val="00C2477B"/>
    <w:rsid w:val="00C40576"/>
    <w:rsid w:val="00C55917"/>
    <w:rsid w:val="00C6249E"/>
    <w:rsid w:val="00C72547"/>
    <w:rsid w:val="00C96062"/>
    <w:rsid w:val="00CA497B"/>
    <w:rsid w:val="00CB402B"/>
    <w:rsid w:val="00CC0D4D"/>
    <w:rsid w:val="00CE4B64"/>
    <w:rsid w:val="00CE65FB"/>
    <w:rsid w:val="00D63391"/>
    <w:rsid w:val="00D67514"/>
    <w:rsid w:val="00D77178"/>
    <w:rsid w:val="00D83752"/>
    <w:rsid w:val="00DA196E"/>
    <w:rsid w:val="00DA4688"/>
    <w:rsid w:val="00DA6AF8"/>
    <w:rsid w:val="00DB0EA5"/>
    <w:rsid w:val="00DC506A"/>
    <w:rsid w:val="00DE26AE"/>
    <w:rsid w:val="00DF135D"/>
    <w:rsid w:val="00E00E79"/>
    <w:rsid w:val="00E37222"/>
    <w:rsid w:val="00E529AA"/>
    <w:rsid w:val="00E57412"/>
    <w:rsid w:val="00E6429B"/>
    <w:rsid w:val="00E662BE"/>
    <w:rsid w:val="00E95B83"/>
    <w:rsid w:val="00EA3277"/>
    <w:rsid w:val="00EC16C1"/>
    <w:rsid w:val="00EC3097"/>
    <w:rsid w:val="00EC5602"/>
    <w:rsid w:val="00ED6376"/>
    <w:rsid w:val="00F00B84"/>
    <w:rsid w:val="00F14D1A"/>
    <w:rsid w:val="00F151FA"/>
    <w:rsid w:val="00F234C4"/>
    <w:rsid w:val="00F368B7"/>
    <w:rsid w:val="00F40098"/>
    <w:rsid w:val="00F567E1"/>
    <w:rsid w:val="00F61233"/>
    <w:rsid w:val="00F652E7"/>
    <w:rsid w:val="00F66E8A"/>
    <w:rsid w:val="00F67E45"/>
    <w:rsid w:val="00FA60F1"/>
    <w:rsid w:val="00FB5405"/>
    <w:rsid w:val="00FD4356"/>
    <w:rsid w:val="00FD4CAE"/>
    <w:rsid w:val="00FE7E70"/>
    <w:rsid w:val="00FF4A13"/>
    <w:rsid w:val="00FF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D32D"/>
  <w15:docId w15:val="{AC6130C6-FAD4-479B-8CB5-E9079518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32E6"/>
    <w:pPr>
      <w:keepNext/>
      <w:keepLines/>
      <w:spacing w:before="240" w:after="0"/>
      <w:outlineLvl w:val="0"/>
    </w:pPr>
    <w:rPr>
      <w:rFonts w:asciiTheme="majorHAnsi" w:eastAsiaTheme="majorEastAsia" w:hAnsiTheme="majorHAnsi" w:cstheme="majorBidi"/>
      <w:color w:val="94371B"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C72547"/>
    <w:pPr>
      <w:tabs>
        <w:tab w:val="left" w:pos="7088"/>
      </w:tabs>
      <w:spacing w:before="120" w:after="120" w:line="240" w:lineRule="auto"/>
      <w:ind w:left="2694"/>
      <w:jc w:val="both"/>
    </w:pPr>
    <w:rPr>
      <w:rFonts w:ascii="Arial" w:hAnsi="Arial" w:cs="Arial"/>
    </w:rPr>
  </w:style>
  <w:style w:type="paragraph" w:customStyle="1" w:styleId="textecourant">
    <w:name w:val="texte courant"/>
    <w:basedOn w:val="Normal"/>
    <w:uiPriority w:val="99"/>
    <w:rsid w:val="005640C3"/>
    <w:pPr>
      <w:suppressAutoHyphens/>
      <w:autoSpaceDE w:val="0"/>
      <w:autoSpaceDN w:val="0"/>
      <w:adjustRightInd w:val="0"/>
      <w:spacing w:before="113" w:after="0" w:line="220" w:lineRule="atLeast"/>
      <w:jc w:val="both"/>
      <w:textAlignment w:val="center"/>
    </w:pPr>
    <w:rPr>
      <w:rFonts w:ascii="Arial" w:hAnsi="Arial" w:cs="Arial"/>
      <w:color w:val="000000"/>
      <w:sz w:val="18"/>
      <w:szCs w:val="18"/>
    </w:rPr>
  </w:style>
  <w:style w:type="paragraph" w:styleId="Sansinterligne">
    <w:name w:val="No Spacing"/>
    <w:uiPriority w:val="1"/>
    <w:qFormat/>
    <w:rsid w:val="000C0A13"/>
    <w:pPr>
      <w:spacing w:after="0" w:line="240" w:lineRule="auto"/>
    </w:pPr>
    <w:rPr>
      <w:rFonts w:eastAsia="Times New Roman" w:cs="Times New Roman"/>
    </w:rPr>
  </w:style>
  <w:style w:type="character" w:customStyle="1" w:styleId="Normal1">
    <w:name w:val="Normal1"/>
    <w:basedOn w:val="Policepardfaut"/>
    <w:rsid w:val="000C0A13"/>
    <w:rPr>
      <w:rFonts w:cs="Times New Roman"/>
    </w:rPr>
  </w:style>
  <w:style w:type="paragraph" w:styleId="Corpsdetexte3">
    <w:name w:val="Body Text 3"/>
    <w:basedOn w:val="Normal"/>
    <w:link w:val="Corpsdetexte3Car"/>
    <w:rsid w:val="006C1AA8"/>
    <w:pPr>
      <w:spacing w:after="120" w:line="240" w:lineRule="auto"/>
    </w:pPr>
    <w:rPr>
      <w:rFonts w:ascii="Times New Roman" w:eastAsia="Times New Roman" w:hAnsi="Times New Roman" w:cs="Times New Roman"/>
      <w:sz w:val="16"/>
      <w:szCs w:val="16"/>
      <w:lang w:val="fr-CA" w:eastAsia="fr-FR"/>
    </w:rPr>
  </w:style>
  <w:style w:type="character" w:customStyle="1" w:styleId="Corpsdetexte3Car">
    <w:name w:val="Corps de texte 3 Car"/>
    <w:basedOn w:val="Policepardfaut"/>
    <w:link w:val="Corpsdetexte3"/>
    <w:rsid w:val="006C1AA8"/>
    <w:rPr>
      <w:rFonts w:ascii="Times New Roman" w:eastAsia="Times New Roman" w:hAnsi="Times New Roman" w:cs="Times New Roman"/>
      <w:sz w:val="16"/>
      <w:szCs w:val="16"/>
      <w:lang w:val="fr-CA" w:eastAsia="fr-FR"/>
    </w:rPr>
  </w:style>
  <w:style w:type="paragraph" w:styleId="Notedebasdepage">
    <w:name w:val="footnote text"/>
    <w:basedOn w:val="Normal"/>
    <w:link w:val="NotedebasdepageCar"/>
    <w:uiPriority w:val="99"/>
    <w:semiHidden/>
    <w:unhideWhenUsed/>
    <w:rsid w:val="00BE51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5142"/>
    <w:rPr>
      <w:sz w:val="20"/>
      <w:szCs w:val="20"/>
    </w:rPr>
  </w:style>
  <w:style w:type="character" w:styleId="Appelnotedebasdep">
    <w:name w:val="footnote reference"/>
    <w:basedOn w:val="Policepardfaut"/>
    <w:uiPriority w:val="99"/>
    <w:semiHidden/>
    <w:unhideWhenUsed/>
    <w:rsid w:val="00BE5142"/>
    <w:rPr>
      <w:vertAlign w:val="superscript"/>
    </w:rPr>
  </w:style>
  <w:style w:type="character" w:customStyle="1" w:styleId="Titre1Car">
    <w:name w:val="Titre 1 Car"/>
    <w:basedOn w:val="Policepardfaut"/>
    <w:link w:val="Titre1"/>
    <w:uiPriority w:val="9"/>
    <w:rsid w:val="006F32E6"/>
    <w:rPr>
      <w:rFonts w:asciiTheme="majorHAnsi" w:eastAsiaTheme="majorEastAsia" w:hAnsiTheme="majorHAnsi" w:cstheme="majorBidi"/>
      <w:color w:val="94371B"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arte graphique">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6C2085"/>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9cb218-f991-42d8-ba5a-64c61b918f72">
      <Terms xmlns="http://schemas.microsoft.com/office/infopath/2007/PartnerControls"/>
    </lcf76f155ced4ddcb4097134ff3c332f>
    <TaxCatchAll xmlns="207a3422-d367-49e8-b3df-98a7be38e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00E48FEA341B49B057EAA4DD89365B" ma:contentTypeVersion="11" ma:contentTypeDescription="Crée un document." ma:contentTypeScope="" ma:versionID="000ef8086e205838afb0964d4772f697">
  <xsd:schema xmlns:xsd="http://www.w3.org/2001/XMLSchema" xmlns:xs="http://www.w3.org/2001/XMLSchema" xmlns:p="http://schemas.microsoft.com/office/2006/metadata/properties" xmlns:ns2="789cb218-f991-42d8-ba5a-64c61b918f72" xmlns:ns3="207a3422-d367-49e8-b3df-98a7be38e7bf" targetNamespace="http://schemas.microsoft.com/office/2006/metadata/properties" ma:root="true" ma:fieldsID="a62af7fa242d40e903996fc1fa790af7" ns2:_="" ns3:_="">
    <xsd:import namespace="789cb218-f991-42d8-ba5a-64c61b918f72"/>
    <xsd:import namespace="207a3422-d367-49e8-b3df-98a7be38e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cb218-f991-42d8-ba5a-64c61b918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54e2f207-b95c-4b60-82ab-7fcee02fde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7a3422-d367-49e8-b3df-98a7be38e7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17a83b-ee6a-4c29-af57-62fa7e339d6c}" ma:internalName="TaxCatchAll" ma:showField="CatchAllData" ma:web="207a3422-d367-49e8-b3df-98a7be38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8223F-00DD-441F-A7D8-0217A75AB3ED}">
  <ds:schemaRefs>
    <ds:schemaRef ds:uri="http://schemas.microsoft.com/office/2006/metadata/properties"/>
    <ds:schemaRef ds:uri="http://schemas.microsoft.com/office/infopath/2007/PartnerControls"/>
    <ds:schemaRef ds:uri="789cb218-f991-42d8-ba5a-64c61b918f72"/>
    <ds:schemaRef ds:uri="207a3422-d367-49e8-b3df-98a7be38e7bf"/>
  </ds:schemaRefs>
</ds:datastoreItem>
</file>

<file path=customXml/itemProps2.xml><?xml version="1.0" encoding="utf-8"?>
<ds:datastoreItem xmlns:ds="http://schemas.openxmlformats.org/officeDocument/2006/customXml" ds:itemID="{95DBC601-6EAC-4E29-9F7D-A96ACF4AA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cb218-f991-42d8-ba5a-64c61b918f72"/>
    <ds:schemaRef ds:uri="207a3422-d367-49e8-b3df-98a7be38e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251B0-7ACE-42F6-9EEF-85C352E64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5855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Duval</dc:creator>
  <cp:lastModifiedBy>Marie BILHEUX</cp:lastModifiedBy>
  <cp:revision>2</cp:revision>
  <cp:lastPrinted>2019-01-31T13:55:00Z</cp:lastPrinted>
  <dcterms:created xsi:type="dcterms:W3CDTF">2026-03-19T14:26:00Z</dcterms:created>
  <dcterms:modified xsi:type="dcterms:W3CDTF">2026-03-19T14:26:00Z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0x0101000200E48FEA341B49B057EAA4DD89365B</vt:lpwstr>
  </property>
  <property fmtid="{D5CDD505-2E9C-101B-9397-08002B2CF9AE}" pid="3" name="Order">
    <vt:r8>1896000</vt:r8>
  </property>
  <property fmtid="{D5CDD505-2E9C-101B-9397-08002B2CF9AE}" pid="4" name="MediaServiceImageTags">
    <vt:lpwstr/>
  </property>
</Properties>
</file>