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8763" w14:textId="5194DDA8" w:rsidR="00452D36" w:rsidRDefault="00452D36" w:rsidP="00B27C2C">
      <w:pPr>
        <w:spacing w:after="0" w:line="240" w:lineRule="auto"/>
        <w:jc w:val="center"/>
        <w:rPr>
          <w:rFonts w:ascii="Arial" w:hAnsi="Arial" w:cs="Arial"/>
          <w:sz w:val="18"/>
          <w:szCs w:val="18"/>
        </w:rPr>
      </w:pPr>
      <w:r w:rsidRPr="00402EAF">
        <w:rPr>
          <w:rFonts w:ascii="Arial" w:hAnsi="Arial" w:cs="Arial"/>
          <w:sz w:val="18"/>
          <w:szCs w:val="18"/>
        </w:rPr>
        <w:t xml:space="preserve">Modèle à adapter </w:t>
      </w:r>
      <w:r w:rsidR="00216D10">
        <w:rPr>
          <w:rFonts w:ascii="Arial" w:hAnsi="Arial" w:cs="Arial"/>
          <w:sz w:val="18"/>
          <w:szCs w:val="18"/>
        </w:rPr>
        <w:t>n°</w:t>
      </w:r>
      <w:r w:rsidR="006C0218">
        <w:rPr>
          <w:rFonts w:ascii="Arial" w:hAnsi="Arial" w:cs="Arial"/>
          <w:sz w:val="18"/>
          <w:szCs w:val="18"/>
        </w:rPr>
        <w:t>05-A-MOD1</w:t>
      </w:r>
      <w:r w:rsidR="00D46662">
        <w:rPr>
          <w:rFonts w:ascii="Arial" w:hAnsi="Arial" w:cs="Arial"/>
          <w:sz w:val="18"/>
          <w:szCs w:val="18"/>
        </w:rPr>
        <w:t>2</w:t>
      </w:r>
      <w:r w:rsidRPr="00402EAF">
        <w:rPr>
          <w:rFonts w:ascii="Arial" w:hAnsi="Arial" w:cs="Arial"/>
          <w:sz w:val="18"/>
          <w:szCs w:val="18"/>
        </w:rPr>
        <w:t>- CDG 53 – (</w:t>
      </w:r>
      <w:r w:rsidR="00ED5083">
        <w:rPr>
          <w:rFonts w:ascii="Arial" w:hAnsi="Arial" w:cs="Arial"/>
          <w:color w:val="92D050"/>
          <w:sz w:val="18"/>
          <w:szCs w:val="18"/>
        </w:rPr>
        <w:t>janvier</w:t>
      </w:r>
      <w:r w:rsidR="0035324E">
        <w:rPr>
          <w:rFonts w:ascii="Arial" w:hAnsi="Arial" w:cs="Arial"/>
          <w:color w:val="92D050"/>
          <w:sz w:val="18"/>
          <w:szCs w:val="18"/>
        </w:rPr>
        <w:t xml:space="preserve"> 202</w:t>
      </w:r>
      <w:r w:rsidR="00ED5083">
        <w:rPr>
          <w:rFonts w:ascii="Arial" w:hAnsi="Arial" w:cs="Arial"/>
          <w:color w:val="92D050"/>
          <w:sz w:val="18"/>
          <w:szCs w:val="18"/>
        </w:rPr>
        <w:t>6</w:t>
      </w:r>
      <w:r w:rsidRPr="00402EAF">
        <w:rPr>
          <w:rFonts w:ascii="Arial" w:hAnsi="Arial" w:cs="Arial"/>
          <w:sz w:val="18"/>
          <w:szCs w:val="18"/>
        </w:rPr>
        <w:t>)</w:t>
      </w:r>
    </w:p>
    <w:p w14:paraId="0D8FBD94" w14:textId="77777777" w:rsidR="006C0218" w:rsidRDefault="006C0218"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p>
    <w:p w14:paraId="5E689DB9" w14:textId="77777777" w:rsidR="00452D36" w:rsidRDefault="006C0218"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Contrat à Durée Déterminée (CDD)</w:t>
      </w:r>
    </w:p>
    <w:p w14:paraId="6E779C91" w14:textId="77777777" w:rsidR="0035324E" w:rsidRDefault="0035324E"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(Article L 332-8 7° du code général de la fonction publique, pour</w:t>
      </w:r>
    </w:p>
    <w:p w14:paraId="7DBE691F" w14:textId="77777777" w:rsidR="0035324E" w:rsidRDefault="0035324E"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proofErr w:type="gramStart"/>
      <w:r>
        <w:rPr>
          <w:rFonts w:ascii="Arial" w:hAnsi="Arial" w:cs="Arial"/>
          <w:b/>
        </w:rPr>
        <w:t>les</w:t>
      </w:r>
      <w:proofErr w:type="gramEnd"/>
      <w:r>
        <w:rPr>
          <w:rFonts w:ascii="Arial" w:hAnsi="Arial" w:cs="Arial"/>
          <w:b/>
        </w:rPr>
        <w:t xml:space="preserve"> emplois de secrétaire général de mairie des communes de moins de 2 000 hbts)</w:t>
      </w:r>
    </w:p>
    <w:p w14:paraId="0CD3D39C" w14:textId="443F8F76" w:rsidR="006C0218" w:rsidRDefault="006C0218"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p>
    <w:p w14:paraId="3569B933" w14:textId="67738892" w:rsidR="00CE65FB" w:rsidRDefault="00CE65FB" w:rsidP="00452D36">
      <w:pPr>
        <w:spacing w:after="0" w:line="240" w:lineRule="auto"/>
        <w:rPr>
          <w:rFonts w:ascii="Arial" w:hAnsi="Arial" w:cs="Arial"/>
          <w:sz w:val="20"/>
          <w:szCs w:val="20"/>
        </w:rPr>
      </w:pPr>
    </w:p>
    <w:p w14:paraId="33F2B5D7" w14:textId="556F7EDA" w:rsidR="006C0218" w:rsidRPr="00EB3039" w:rsidRDefault="004F0ED4" w:rsidP="006C0218">
      <w:pPr>
        <w:spacing w:after="0" w:line="240" w:lineRule="auto"/>
        <w:rPr>
          <w:rFonts w:ascii="Arial" w:hAnsi="Arial" w:cs="Arial"/>
          <w:sz w:val="20"/>
          <w:szCs w:val="20"/>
        </w:rPr>
      </w:pPr>
      <w:r w:rsidRPr="004F0ED4">
        <w:rPr>
          <w:rFonts w:ascii="Arial" w:hAnsi="Arial" w:cs="Arial"/>
          <w:noProof/>
          <w:sz w:val="20"/>
          <w:szCs w:val="20"/>
        </w:rPr>
        <w:drawing>
          <wp:anchor distT="0" distB="0" distL="114300" distR="114300" simplePos="0" relativeHeight="251669504" behindDoc="1" locked="0" layoutInCell="1" allowOverlap="1" wp14:anchorId="6CB88D23" wp14:editId="2F4340E8">
            <wp:simplePos x="0" y="0"/>
            <wp:positionH relativeFrom="column">
              <wp:posOffset>5312410</wp:posOffset>
            </wp:positionH>
            <wp:positionV relativeFrom="paragraph">
              <wp:posOffset>35560</wp:posOffset>
            </wp:positionV>
            <wp:extent cx="1409700" cy="1233805"/>
            <wp:effectExtent l="0" t="0" r="0" b="4445"/>
            <wp:wrapTight wrapText="bothSides">
              <wp:wrapPolygon edited="0">
                <wp:start x="7297" y="0"/>
                <wp:lineTo x="4962" y="1334"/>
                <wp:lineTo x="1751" y="4336"/>
                <wp:lineTo x="0" y="8671"/>
                <wp:lineTo x="0" y="14674"/>
                <wp:lineTo x="1751" y="16008"/>
                <wp:lineTo x="1751" y="17009"/>
                <wp:lineTo x="6422" y="21344"/>
                <wp:lineTo x="7297" y="21344"/>
                <wp:lineTo x="14011" y="21344"/>
                <wp:lineTo x="14886" y="21344"/>
                <wp:lineTo x="19557" y="16675"/>
                <wp:lineTo x="19557" y="16008"/>
                <wp:lineTo x="21308" y="12673"/>
                <wp:lineTo x="21308" y="6670"/>
                <wp:lineTo x="19849" y="4669"/>
                <wp:lineTo x="16346" y="1334"/>
                <wp:lineTo x="14011" y="0"/>
                <wp:lineTo x="7297" y="0"/>
              </wp:wrapPolygon>
            </wp:wrapTight>
            <wp:docPr id="1892913712" name="Image 3" descr="Une image contenant texte, Polic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13712" name="Image 3" descr="Une image contenant texte, Police, cercle, Graphiqu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6CA8F" w14:textId="7787235D" w:rsidR="006C0218" w:rsidRPr="00EB3039" w:rsidRDefault="006C0218" w:rsidP="006C0218">
      <w:pPr>
        <w:spacing w:after="0" w:line="240" w:lineRule="auto"/>
        <w:rPr>
          <w:rFonts w:ascii="Arial" w:hAnsi="Arial" w:cs="Arial"/>
          <w:sz w:val="20"/>
          <w:szCs w:val="20"/>
        </w:rPr>
      </w:pPr>
      <w:r w:rsidRPr="00EB3039">
        <w:rPr>
          <w:rFonts w:ascii="Arial" w:hAnsi="Arial" w:cs="Arial"/>
          <w:sz w:val="20"/>
          <w:szCs w:val="20"/>
        </w:rPr>
        <w:t>Entre les soussignés,</w:t>
      </w:r>
    </w:p>
    <w:p w14:paraId="2E056E12" w14:textId="1C601FE7" w:rsidR="006C0218" w:rsidRPr="00EB3039" w:rsidRDefault="006C0218" w:rsidP="006C0218">
      <w:pPr>
        <w:spacing w:after="0" w:line="240" w:lineRule="auto"/>
        <w:rPr>
          <w:rFonts w:ascii="Arial" w:hAnsi="Arial" w:cs="Arial"/>
          <w:sz w:val="20"/>
          <w:szCs w:val="20"/>
        </w:rPr>
      </w:pPr>
    </w:p>
    <w:p w14:paraId="215C8321" w14:textId="42B634D8" w:rsidR="009F271A" w:rsidRPr="00EB3039" w:rsidRDefault="006C0218" w:rsidP="006C0218">
      <w:pPr>
        <w:spacing w:after="0" w:line="240" w:lineRule="auto"/>
        <w:rPr>
          <w:rFonts w:ascii="Arial" w:hAnsi="Arial" w:cs="Arial"/>
          <w:sz w:val="20"/>
          <w:szCs w:val="20"/>
        </w:rPr>
      </w:pPr>
      <w:r w:rsidRPr="00EB3039">
        <w:rPr>
          <w:rFonts w:ascii="Arial" w:hAnsi="Arial" w:cs="Arial"/>
          <w:i/>
          <w:color w:val="4DA0AD" w:themeColor="accent3" w:themeShade="BF"/>
          <w:sz w:val="20"/>
          <w:szCs w:val="20"/>
        </w:rPr>
        <w:t>M</w:t>
      </w:r>
      <w:r w:rsidR="009F271A" w:rsidRPr="00EB3039">
        <w:rPr>
          <w:rFonts w:ascii="Arial" w:hAnsi="Arial" w:cs="Arial"/>
          <w:i/>
          <w:color w:val="4DA0AD" w:themeColor="accent3" w:themeShade="BF"/>
          <w:sz w:val="20"/>
          <w:szCs w:val="20"/>
        </w:rPr>
        <w:t>./</w:t>
      </w:r>
      <w:proofErr w:type="gramStart"/>
      <w:r w:rsidR="009F271A" w:rsidRPr="00EB3039">
        <w:rPr>
          <w:rFonts w:ascii="Arial" w:hAnsi="Arial" w:cs="Arial"/>
          <w:i/>
          <w:color w:val="4DA0AD" w:themeColor="accent3" w:themeShade="BF"/>
          <w:sz w:val="20"/>
          <w:szCs w:val="20"/>
        </w:rPr>
        <w:t>Mme</w:t>
      </w:r>
      <w:r w:rsidRPr="00EB3039">
        <w:rPr>
          <w:rFonts w:ascii="Arial" w:hAnsi="Arial" w:cs="Arial"/>
          <w:sz w:val="20"/>
          <w:szCs w:val="20"/>
        </w:rPr>
        <w:t>.</w:t>
      </w:r>
      <w:r w:rsidRPr="00EB3039">
        <w:rPr>
          <w:rFonts w:ascii="Arial" w:hAnsi="Arial" w:cs="Arial"/>
          <w:bCs/>
          <w:sz w:val="20"/>
          <w:szCs w:val="20"/>
        </w:rPr>
        <w:t>_</w:t>
      </w:r>
      <w:proofErr w:type="gramEnd"/>
      <w:r w:rsidRPr="00EB3039">
        <w:rPr>
          <w:rFonts w:ascii="Arial" w:hAnsi="Arial" w:cs="Arial"/>
          <w:bCs/>
          <w:sz w:val="20"/>
          <w:szCs w:val="20"/>
        </w:rPr>
        <w:t>____________________________</w:t>
      </w:r>
      <w:r w:rsidRPr="00EB3039">
        <w:rPr>
          <w:rFonts w:ascii="Arial" w:hAnsi="Arial" w:cs="Arial"/>
          <w:sz w:val="20"/>
          <w:szCs w:val="20"/>
        </w:rPr>
        <w:t>_________</w:t>
      </w:r>
    </w:p>
    <w:p w14:paraId="751F5F1E" w14:textId="3DE6560A" w:rsidR="006C0218" w:rsidRPr="00EB3039" w:rsidRDefault="009F271A" w:rsidP="006C0218">
      <w:pPr>
        <w:spacing w:after="0" w:line="240" w:lineRule="auto"/>
        <w:rPr>
          <w:rFonts w:ascii="Arial" w:hAnsi="Arial" w:cs="Arial"/>
          <w:sz w:val="20"/>
          <w:szCs w:val="20"/>
        </w:rPr>
      </w:pPr>
      <w:r w:rsidRPr="00EB3039">
        <w:rPr>
          <w:rFonts w:ascii="Arial" w:hAnsi="Arial" w:cs="Arial"/>
          <w:i/>
          <w:color w:val="4DA0AD" w:themeColor="accent3" w:themeShade="BF"/>
          <w:sz w:val="20"/>
          <w:szCs w:val="20"/>
        </w:rPr>
        <w:t>Maire/ Président</w:t>
      </w:r>
      <w:r w:rsidRPr="00EB3039">
        <w:rPr>
          <w:rFonts w:ascii="Arial" w:hAnsi="Arial" w:cs="Arial"/>
          <w:color w:val="4DA0AD" w:themeColor="accent3" w:themeShade="BF"/>
          <w:sz w:val="20"/>
          <w:szCs w:val="20"/>
        </w:rPr>
        <w:t xml:space="preserve"> </w:t>
      </w:r>
      <w:r w:rsidRPr="00EB3039">
        <w:rPr>
          <w:rFonts w:ascii="Arial" w:hAnsi="Arial" w:cs="Arial"/>
          <w:sz w:val="20"/>
          <w:szCs w:val="20"/>
        </w:rPr>
        <w:t xml:space="preserve">de </w:t>
      </w:r>
      <w:r w:rsidR="006C0218" w:rsidRPr="00EB3039">
        <w:rPr>
          <w:rFonts w:ascii="Arial" w:hAnsi="Arial" w:cs="Arial"/>
          <w:sz w:val="20"/>
          <w:szCs w:val="20"/>
        </w:rPr>
        <w:t>_________________________________________________________________</w:t>
      </w:r>
    </w:p>
    <w:p w14:paraId="4F90E717" w14:textId="77777777" w:rsidR="006C0218" w:rsidRPr="00EB3039" w:rsidRDefault="006C0218" w:rsidP="006C0218">
      <w:pPr>
        <w:spacing w:after="0" w:line="240" w:lineRule="auto"/>
        <w:rPr>
          <w:rFonts w:ascii="Arial" w:hAnsi="Arial" w:cs="Arial"/>
          <w:sz w:val="20"/>
          <w:szCs w:val="20"/>
        </w:rPr>
      </w:pPr>
      <w:proofErr w:type="gramStart"/>
      <w:r w:rsidRPr="00EB3039">
        <w:rPr>
          <w:rFonts w:ascii="Arial" w:hAnsi="Arial" w:cs="Arial"/>
          <w:sz w:val="20"/>
          <w:szCs w:val="20"/>
        </w:rPr>
        <w:t>d'une</w:t>
      </w:r>
      <w:proofErr w:type="gramEnd"/>
      <w:r w:rsidRPr="00EB3039">
        <w:rPr>
          <w:rFonts w:ascii="Arial" w:hAnsi="Arial" w:cs="Arial"/>
          <w:sz w:val="20"/>
          <w:szCs w:val="20"/>
        </w:rPr>
        <w:t xml:space="preserve"> part,</w:t>
      </w:r>
    </w:p>
    <w:p w14:paraId="04FE2FDB" w14:textId="2BB6EA8C" w:rsidR="006C0218" w:rsidRPr="00EB3039" w:rsidRDefault="006C0218" w:rsidP="006C0218">
      <w:pPr>
        <w:spacing w:after="0" w:line="240" w:lineRule="auto"/>
        <w:rPr>
          <w:rFonts w:ascii="Arial" w:hAnsi="Arial" w:cs="Arial"/>
          <w:sz w:val="20"/>
          <w:szCs w:val="20"/>
        </w:rPr>
      </w:pPr>
    </w:p>
    <w:p w14:paraId="267E9783" w14:textId="77777777" w:rsidR="006C0218" w:rsidRPr="00EB3039" w:rsidRDefault="006C0218" w:rsidP="006C0218">
      <w:pPr>
        <w:spacing w:after="0" w:line="240" w:lineRule="auto"/>
        <w:rPr>
          <w:rFonts w:ascii="Arial" w:hAnsi="Arial" w:cs="Arial"/>
          <w:sz w:val="20"/>
          <w:szCs w:val="20"/>
        </w:rPr>
      </w:pPr>
      <w:proofErr w:type="gramStart"/>
      <w:r w:rsidRPr="00EB3039">
        <w:rPr>
          <w:rFonts w:ascii="Arial" w:hAnsi="Arial" w:cs="Arial"/>
          <w:sz w:val="20"/>
          <w:szCs w:val="20"/>
        </w:rPr>
        <w:t>et</w:t>
      </w:r>
      <w:proofErr w:type="gramEnd"/>
    </w:p>
    <w:p w14:paraId="618743D8" w14:textId="09AE8399" w:rsidR="006C0218" w:rsidRPr="00EB3039" w:rsidRDefault="006C0218" w:rsidP="006C0218">
      <w:pPr>
        <w:spacing w:after="0" w:line="240" w:lineRule="auto"/>
        <w:rPr>
          <w:rFonts w:ascii="Arial" w:hAnsi="Arial" w:cs="Arial"/>
          <w:sz w:val="20"/>
          <w:szCs w:val="20"/>
        </w:rPr>
      </w:pPr>
    </w:p>
    <w:p w14:paraId="1D42ABB5" w14:textId="77777777" w:rsidR="006C0218" w:rsidRPr="00EB3039" w:rsidRDefault="006C0218" w:rsidP="006C0218">
      <w:pPr>
        <w:spacing w:after="0" w:line="240" w:lineRule="auto"/>
        <w:rPr>
          <w:rFonts w:ascii="Arial" w:hAnsi="Arial" w:cs="Arial"/>
          <w:sz w:val="20"/>
          <w:szCs w:val="20"/>
        </w:rPr>
      </w:pPr>
      <w:r w:rsidRPr="00EB3039">
        <w:rPr>
          <w:rFonts w:ascii="Arial" w:hAnsi="Arial" w:cs="Arial"/>
          <w:i/>
          <w:color w:val="4DA0AD" w:themeColor="accent3" w:themeShade="BF"/>
          <w:sz w:val="20"/>
          <w:szCs w:val="20"/>
        </w:rPr>
        <w:t>M</w:t>
      </w:r>
      <w:r w:rsidR="009F271A" w:rsidRPr="00EB3039">
        <w:rPr>
          <w:rFonts w:ascii="Arial" w:hAnsi="Arial" w:cs="Arial"/>
          <w:i/>
          <w:color w:val="4DA0AD" w:themeColor="accent3" w:themeShade="BF"/>
          <w:sz w:val="20"/>
          <w:szCs w:val="20"/>
        </w:rPr>
        <w:t>./Mme</w:t>
      </w:r>
      <w:r w:rsidRPr="00EB3039">
        <w:rPr>
          <w:rFonts w:ascii="Arial" w:hAnsi="Arial" w:cs="Arial"/>
          <w:sz w:val="20"/>
          <w:szCs w:val="20"/>
        </w:rPr>
        <w:t>__________________________ né(e) le __________________________</w:t>
      </w:r>
    </w:p>
    <w:p w14:paraId="21C20A5C" w14:textId="77777777" w:rsidR="006C0218" w:rsidRPr="00EB3039" w:rsidRDefault="009F271A" w:rsidP="006C0218">
      <w:pPr>
        <w:spacing w:after="0" w:line="240" w:lineRule="auto"/>
        <w:rPr>
          <w:rFonts w:ascii="Arial" w:hAnsi="Arial" w:cs="Arial"/>
          <w:sz w:val="20"/>
          <w:szCs w:val="20"/>
        </w:rPr>
      </w:pPr>
      <w:proofErr w:type="gramStart"/>
      <w:r w:rsidRPr="00EB3039">
        <w:rPr>
          <w:rFonts w:ascii="Arial" w:hAnsi="Arial" w:cs="Arial"/>
          <w:sz w:val="20"/>
          <w:szCs w:val="20"/>
        </w:rPr>
        <w:t>à</w:t>
      </w:r>
      <w:proofErr w:type="gramEnd"/>
      <w:r w:rsidRPr="00EB3039">
        <w:rPr>
          <w:rFonts w:ascii="Arial" w:hAnsi="Arial" w:cs="Arial"/>
          <w:sz w:val="20"/>
          <w:szCs w:val="20"/>
        </w:rPr>
        <w:t xml:space="preserve"> </w:t>
      </w:r>
      <w:r w:rsidR="006C0218" w:rsidRPr="00EB3039">
        <w:rPr>
          <w:rFonts w:ascii="Arial" w:hAnsi="Arial" w:cs="Arial"/>
          <w:sz w:val="20"/>
          <w:szCs w:val="20"/>
        </w:rPr>
        <w:t>________________________________</w:t>
      </w:r>
    </w:p>
    <w:p w14:paraId="2C142977" w14:textId="77777777" w:rsidR="006C0218" w:rsidRPr="00EB3039" w:rsidRDefault="006C0218" w:rsidP="006C0218">
      <w:pPr>
        <w:spacing w:after="0" w:line="240" w:lineRule="auto"/>
        <w:rPr>
          <w:rFonts w:ascii="Arial" w:hAnsi="Arial" w:cs="Arial"/>
          <w:sz w:val="20"/>
          <w:szCs w:val="20"/>
        </w:rPr>
      </w:pPr>
      <w:proofErr w:type="gramStart"/>
      <w:r w:rsidRPr="00EB3039">
        <w:rPr>
          <w:rFonts w:ascii="Arial" w:hAnsi="Arial" w:cs="Arial"/>
          <w:sz w:val="20"/>
          <w:szCs w:val="20"/>
        </w:rPr>
        <w:t>d'autre</w:t>
      </w:r>
      <w:proofErr w:type="gramEnd"/>
      <w:r w:rsidRPr="00EB3039">
        <w:rPr>
          <w:rFonts w:ascii="Arial" w:hAnsi="Arial" w:cs="Arial"/>
          <w:sz w:val="20"/>
          <w:szCs w:val="20"/>
        </w:rPr>
        <w:t xml:space="preserve"> part,</w:t>
      </w:r>
    </w:p>
    <w:p w14:paraId="1C877CFE" w14:textId="77777777" w:rsidR="006C0218" w:rsidRDefault="006C0218" w:rsidP="00452D36">
      <w:pPr>
        <w:spacing w:after="0" w:line="240" w:lineRule="auto"/>
        <w:rPr>
          <w:rFonts w:ascii="Arial" w:hAnsi="Arial" w:cs="Arial"/>
          <w:sz w:val="20"/>
          <w:szCs w:val="20"/>
        </w:rPr>
      </w:pPr>
    </w:p>
    <w:p w14:paraId="14D2F00C" w14:textId="77777777" w:rsidR="006C0218" w:rsidRPr="00EB3039" w:rsidRDefault="006C0218" w:rsidP="006C0218">
      <w:pPr>
        <w:spacing w:after="0" w:line="240" w:lineRule="auto"/>
        <w:rPr>
          <w:rFonts w:ascii="Arial" w:hAnsi="Arial" w:cs="Arial"/>
          <w:sz w:val="20"/>
          <w:szCs w:val="20"/>
        </w:rPr>
      </w:pPr>
    </w:p>
    <w:p w14:paraId="7B4FB2AE" w14:textId="77777777" w:rsidR="0035324E" w:rsidRPr="00990110" w:rsidRDefault="00956A21" w:rsidP="0035324E">
      <w:pPr>
        <w:pStyle w:val="Corpsdetexte2"/>
        <w:rPr>
          <w:color w:val="auto"/>
        </w:rPr>
      </w:pPr>
      <w:r w:rsidRPr="00990110">
        <w:rPr>
          <w:color w:val="auto"/>
        </w:rPr>
        <w:t xml:space="preserve">Vu le code général de la fonction publique, </w:t>
      </w:r>
      <w:r w:rsidR="006C0218" w:rsidRPr="00990110">
        <w:rPr>
          <w:color w:val="auto"/>
        </w:rPr>
        <w:t xml:space="preserve">notamment </w:t>
      </w:r>
      <w:r w:rsidR="00E07511" w:rsidRPr="00990110">
        <w:rPr>
          <w:color w:val="auto"/>
        </w:rPr>
        <w:t xml:space="preserve">son </w:t>
      </w:r>
      <w:r w:rsidR="0035324E" w:rsidRPr="00990110">
        <w:rPr>
          <w:color w:val="auto"/>
        </w:rPr>
        <w:t>art</w:t>
      </w:r>
      <w:r w:rsidR="00E07511" w:rsidRPr="00990110">
        <w:rPr>
          <w:color w:val="auto"/>
        </w:rPr>
        <w:t>icle L332-8 7°</w:t>
      </w:r>
      <w:r w:rsidRPr="00990110">
        <w:rPr>
          <w:color w:val="auto"/>
        </w:rPr>
        <w:t xml:space="preserve"> </w:t>
      </w:r>
      <w:r w:rsidR="0035324E" w:rsidRPr="00990110">
        <w:rPr>
          <w:color w:val="auto"/>
        </w:rPr>
        <w:t xml:space="preserve">pour les emplois de secrétaire général de mairie des communes de moins de 2 000 hbts </w:t>
      </w:r>
    </w:p>
    <w:p w14:paraId="3B86B180" w14:textId="5C9BB02E" w:rsidR="006C0218" w:rsidRPr="0035324E" w:rsidRDefault="006C0218" w:rsidP="0035324E">
      <w:pPr>
        <w:pStyle w:val="Corpsdetexte2"/>
        <w:rPr>
          <w:i w:val="0"/>
          <w:color w:val="auto"/>
        </w:rPr>
      </w:pPr>
      <w:r w:rsidRPr="0035324E">
        <w:rPr>
          <w:color w:val="auto"/>
        </w:rPr>
        <w:t>Vu le décret n° 88-145 du 15 février 19</w:t>
      </w:r>
      <w:r w:rsidR="00712AD7" w:rsidRPr="0035324E">
        <w:rPr>
          <w:color w:val="auto"/>
        </w:rPr>
        <w:t>88</w:t>
      </w:r>
      <w:r w:rsidR="00994E11">
        <w:rPr>
          <w:color w:val="auto"/>
        </w:rPr>
        <w:t xml:space="preserve"> </w:t>
      </w:r>
      <w:r w:rsidR="00994E11" w:rsidRPr="00EB3039">
        <w:rPr>
          <w:color w:val="auto"/>
        </w:rPr>
        <w:t>partiellement abrogé pour codification</w:t>
      </w:r>
      <w:r w:rsidR="00E51C8C" w:rsidRPr="00EB3039">
        <w:rPr>
          <w:color w:val="auto"/>
        </w:rPr>
        <w:t xml:space="preserve"> </w:t>
      </w:r>
      <w:r w:rsidR="00712AD7" w:rsidRPr="0035324E">
        <w:rPr>
          <w:color w:val="auto"/>
        </w:rPr>
        <w:t>relatif aux agents contractuels de la fonction publique territoriale</w:t>
      </w:r>
      <w:r w:rsidRPr="0035324E">
        <w:rPr>
          <w:color w:val="auto"/>
        </w:rPr>
        <w:t>,</w:t>
      </w:r>
    </w:p>
    <w:p w14:paraId="395451BE" w14:textId="77777777" w:rsidR="0035324E" w:rsidRPr="0035324E" w:rsidRDefault="0035324E" w:rsidP="0035324E">
      <w:pPr>
        <w:spacing w:after="0" w:line="240" w:lineRule="auto"/>
        <w:jc w:val="both"/>
        <w:rPr>
          <w:rFonts w:ascii="Arial" w:hAnsi="Arial" w:cs="Arial"/>
          <w:i/>
          <w:sz w:val="18"/>
          <w:szCs w:val="18"/>
        </w:rPr>
      </w:pPr>
      <w:r w:rsidRPr="0035324E">
        <w:rPr>
          <w:rFonts w:ascii="Arial" w:hAnsi="Arial" w:cs="Arial"/>
          <w:i/>
          <w:sz w:val="18"/>
          <w:szCs w:val="18"/>
        </w:rPr>
        <w:t xml:space="preserve">Vu la délibération en date du </w:t>
      </w:r>
      <w:r>
        <w:rPr>
          <w:rFonts w:ascii="Arial" w:hAnsi="Arial" w:cs="Arial"/>
          <w:i/>
          <w:sz w:val="18"/>
          <w:szCs w:val="18"/>
        </w:rPr>
        <w:t>___</w:t>
      </w:r>
      <w:r w:rsidRPr="0035324E">
        <w:rPr>
          <w:rFonts w:ascii="Arial" w:hAnsi="Arial" w:cs="Arial"/>
          <w:i/>
          <w:sz w:val="18"/>
          <w:szCs w:val="18"/>
        </w:rPr>
        <w:t>/</w:t>
      </w:r>
      <w:r>
        <w:rPr>
          <w:rFonts w:ascii="Arial" w:hAnsi="Arial" w:cs="Arial"/>
          <w:i/>
          <w:sz w:val="18"/>
          <w:szCs w:val="18"/>
        </w:rPr>
        <w:t>___ /____</w:t>
      </w:r>
      <w:r w:rsidRPr="0035324E">
        <w:rPr>
          <w:rFonts w:ascii="Arial" w:hAnsi="Arial" w:cs="Arial"/>
          <w:i/>
          <w:sz w:val="18"/>
          <w:szCs w:val="18"/>
        </w:rPr>
        <w:t xml:space="preserve"> créant l’emploi de secrétaire général de mairie à temps complet ou non complet relevant de la catégorie hiérarchique </w:t>
      </w:r>
      <w:r>
        <w:rPr>
          <w:rFonts w:ascii="Arial" w:hAnsi="Arial" w:cs="Arial"/>
          <w:i/>
          <w:sz w:val="18"/>
          <w:szCs w:val="18"/>
        </w:rPr>
        <w:t>__</w:t>
      </w:r>
      <w:r w:rsidRPr="0035324E">
        <w:rPr>
          <w:rFonts w:ascii="Arial" w:hAnsi="Arial" w:cs="Arial"/>
          <w:i/>
          <w:sz w:val="18"/>
          <w:szCs w:val="18"/>
        </w:rPr>
        <w:t xml:space="preserve"> (A, B ou </w:t>
      </w:r>
      <w:r w:rsidRPr="00E07511">
        <w:rPr>
          <w:rFonts w:ascii="Arial" w:hAnsi="Arial" w:cs="Arial"/>
          <w:b/>
          <w:i/>
          <w:color w:val="FF2D21" w:themeColor="accent5"/>
          <w:sz w:val="18"/>
          <w:szCs w:val="18"/>
        </w:rPr>
        <w:t>C</w:t>
      </w:r>
      <w:r w:rsidR="00E07511" w:rsidRPr="00E07511">
        <w:rPr>
          <w:rFonts w:ascii="Arial" w:hAnsi="Arial" w:cs="Arial"/>
          <w:b/>
          <w:i/>
          <w:color w:val="FF2D21" w:themeColor="accent5"/>
          <w:sz w:val="18"/>
          <w:szCs w:val="18"/>
        </w:rPr>
        <w:t>*</w:t>
      </w:r>
      <w:r w:rsidRPr="00E07511">
        <w:rPr>
          <w:rFonts w:ascii="Arial" w:hAnsi="Arial" w:cs="Arial"/>
          <w:b/>
          <w:i/>
          <w:sz w:val="18"/>
          <w:szCs w:val="18"/>
        </w:rPr>
        <w:t>)</w:t>
      </w:r>
      <w:r w:rsidRPr="0035324E">
        <w:rPr>
          <w:rFonts w:ascii="Arial" w:hAnsi="Arial" w:cs="Arial"/>
          <w:i/>
          <w:sz w:val="18"/>
          <w:szCs w:val="18"/>
        </w:rPr>
        <w:t xml:space="preserve"> et fixant le niveau de recrutement et de rémunération correspondants,</w:t>
      </w:r>
    </w:p>
    <w:p w14:paraId="72D0C27B" w14:textId="77777777" w:rsidR="0035324E" w:rsidRDefault="0035324E" w:rsidP="0035324E">
      <w:pPr>
        <w:spacing w:after="0" w:line="240" w:lineRule="auto"/>
        <w:jc w:val="both"/>
        <w:rPr>
          <w:rFonts w:ascii="Arial" w:hAnsi="Arial" w:cs="Arial"/>
          <w:i/>
          <w:sz w:val="18"/>
          <w:szCs w:val="18"/>
        </w:rPr>
      </w:pPr>
      <w:r w:rsidRPr="0035324E">
        <w:rPr>
          <w:rFonts w:ascii="Arial" w:hAnsi="Arial" w:cs="Arial"/>
          <w:i/>
          <w:sz w:val="18"/>
          <w:szCs w:val="18"/>
        </w:rPr>
        <w:t>Vu la déclaration de création ou de vacance d’emploi auprès du centre de gestion enregistrée sous le n°………...,</w:t>
      </w:r>
    </w:p>
    <w:p w14:paraId="4DC1EE6E" w14:textId="77777777" w:rsidR="00D44480" w:rsidRPr="00D44480" w:rsidRDefault="00D44480" w:rsidP="00D44480">
      <w:pPr>
        <w:pStyle w:val="VuConsidrant"/>
        <w:spacing w:after="0"/>
        <w:rPr>
          <w:i/>
          <w:sz w:val="18"/>
          <w:szCs w:val="18"/>
        </w:rPr>
      </w:pPr>
      <w:r w:rsidRPr="00D44480">
        <w:rPr>
          <w:i/>
          <w:sz w:val="18"/>
          <w:szCs w:val="18"/>
        </w:rPr>
        <w:t>Vu la fiche de poste précisant notamment les missions du poste, les qualifications requises pour l’exercice des fonctions, les compétences attendues, les conditions d’exercice et, le cas échéant, les sujétions part</w:t>
      </w:r>
      <w:r>
        <w:rPr>
          <w:i/>
          <w:sz w:val="18"/>
          <w:szCs w:val="18"/>
        </w:rPr>
        <w:t>iculières attachées à ce poste,</w:t>
      </w:r>
    </w:p>
    <w:p w14:paraId="23E4D4A5" w14:textId="77777777" w:rsidR="0035324E" w:rsidRDefault="0035324E" w:rsidP="0035324E">
      <w:pPr>
        <w:spacing w:after="0" w:line="240" w:lineRule="auto"/>
        <w:jc w:val="both"/>
        <w:rPr>
          <w:rFonts w:ascii="Arial" w:hAnsi="Arial" w:cs="Arial"/>
          <w:i/>
          <w:sz w:val="18"/>
          <w:szCs w:val="18"/>
        </w:rPr>
      </w:pPr>
      <w:r w:rsidRPr="0035324E">
        <w:rPr>
          <w:rFonts w:ascii="Arial" w:hAnsi="Arial" w:cs="Arial"/>
          <w:i/>
          <w:sz w:val="18"/>
          <w:szCs w:val="18"/>
        </w:rPr>
        <w:t xml:space="preserve">Considérant que </w:t>
      </w:r>
      <w:proofErr w:type="gramStart"/>
      <w:r w:rsidRPr="0035324E">
        <w:rPr>
          <w:rFonts w:ascii="Arial" w:hAnsi="Arial" w:cs="Arial"/>
          <w:i/>
          <w:sz w:val="18"/>
          <w:szCs w:val="18"/>
        </w:rPr>
        <w:t>la commune employeur</w:t>
      </w:r>
      <w:proofErr w:type="gramEnd"/>
      <w:r w:rsidRPr="0035324E">
        <w:rPr>
          <w:rFonts w:ascii="Arial" w:hAnsi="Arial" w:cs="Arial"/>
          <w:i/>
          <w:sz w:val="18"/>
          <w:szCs w:val="18"/>
        </w:rPr>
        <w:t xml:space="preserve"> compte moins de 2 000 habitants, </w:t>
      </w:r>
    </w:p>
    <w:p w14:paraId="1CBE79E3" w14:textId="77777777" w:rsidR="00AE19E1" w:rsidRPr="0035324E" w:rsidRDefault="00AE19E1" w:rsidP="0035324E">
      <w:pPr>
        <w:spacing w:after="0" w:line="240" w:lineRule="auto"/>
        <w:jc w:val="both"/>
        <w:rPr>
          <w:rFonts w:ascii="Arial" w:hAnsi="Arial" w:cs="Arial"/>
          <w:i/>
          <w:sz w:val="18"/>
          <w:szCs w:val="18"/>
        </w:rPr>
      </w:pPr>
      <w:r>
        <w:rPr>
          <w:rFonts w:ascii="Arial" w:hAnsi="Arial" w:cs="Arial"/>
          <w:i/>
          <w:sz w:val="18"/>
          <w:szCs w:val="18"/>
        </w:rPr>
        <w:t>Considérant que le bon fonctionnement des services implique le recrutement d’un agent contractuel à temps complet ou à temps non complet,</w:t>
      </w:r>
    </w:p>
    <w:p w14:paraId="5256B8EE" w14:textId="77777777" w:rsidR="0035324E" w:rsidRPr="0035324E" w:rsidRDefault="0035324E" w:rsidP="0035324E">
      <w:pPr>
        <w:spacing w:after="0" w:line="240" w:lineRule="auto"/>
        <w:jc w:val="both"/>
        <w:rPr>
          <w:rFonts w:ascii="Arial" w:hAnsi="Arial" w:cs="Arial"/>
          <w:i/>
          <w:sz w:val="18"/>
          <w:szCs w:val="18"/>
        </w:rPr>
      </w:pPr>
      <w:r w:rsidRPr="0035324E">
        <w:rPr>
          <w:rFonts w:ascii="Arial" w:hAnsi="Arial" w:cs="Arial"/>
          <w:i/>
          <w:sz w:val="18"/>
          <w:szCs w:val="18"/>
        </w:rPr>
        <w:t>Considérant que l’agent remplit les conditions statutaires de recrutement,</w:t>
      </w:r>
    </w:p>
    <w:p w14:paraId="64015687" w14:textId="77777777" w:rsidR="006C0218" w:rsidRPr="00073C63" w:rsidRDefault="006C0218" w:rsidP="006C0218">
      <w:pPr>
        <w:spacing w:after="0" w:line="240" w:lineRule="auto"/>
        <w:rPr>
          <w:rFonts w:ascii="Arial" w:hAnsi="Arial" w:cs="Arial"/>
          <w:i/>
          <w:sz w:val="18"/>
          <w:szCs w:val="18"/>
        </w:rPr>
      </w:pPr>
      <w:r w:rsidRPr="00073C63">
        <w:rPr>
          <w:rFonts w:ascii="Arial" w:hAnsi="Arial" w:cs="Arial"/>
          <w:i/>
          <w:sz w:val="18"/>
          <w:szCs w:val="18"/>
        </w:rPr>
        <w:t>Il a été d’un commun accord arrêté et convenu ce qui suit,</w:t>
      </w:r>
    </w:p>
    <w:p w14:paraId="2261719B" w14:textId="77777777" w:rsidR="006C0218" w:rsidRPr="00E07511" w:rsidRDefault="00E07511" w:rsidP="00452D36">
      <w:pPr>
        <w:spacing w:after="0" w:line="240" w:lineRule="auto"/>
        <w:rPr>
          <w:rFonts w:ascii="Arial" w:hAnsi="Arial" w:cs="Arial"/>
          <w:b/>
          <w:i/>
          <w:color w:val="FF2D21" w:themeColor="accent5"/>
          <w:sz w:val="18"/>
          <w:szCs w:val="18"/>
        </w:rPr>
      </w:pPr>
      <w:r w:rsidRPr="00E07511">
        <w:rPr>
          <w:rFonts w:ascii="Arial" w:hAnsi="Arial" w:cs="Arial"/>
          <w:b/>
          <w:i/>
          <w:color w:val="FF2D21" w:themeColor="accent5"/>
          <w:sz w:val="18"/>
          <w:szCs w:val="18"/>
        </w:rPr>
        <w:t>* jusqu’au 31/12/2027</w:t>
      </w:r>
      <w:r>
        <w:rPr>
          <w:rFonts w:ascii="Arial" w:hAnsi="Arial" w:cs="Arial"/>
          <w:b/>
          <w:i/>
          <w:color w:val="FF2D21" w:themeColor="accent5"/>
          <w:sz w:val="18"/>
          <w:szCs w:val="18"/>
        </w:rPr>
        <w:t xml:space="preserve"> (adjoint administratif principal de 2</w:t>
      </w:r>
      <w:r w:rsidRPr="00E07511">
        <w:rPr>
          <w:rFonts w:ascii="Arial" w:hAnsi="Arial" w:cs="Arial"/>
          <w:b/>
          <w:i/>
          <w:color w:val="FF2D21" w:themeColor="accent5"/>
          <w:sz w:val="18"/>
          <w:szCs w:val="18"/>
          <w:vertAlign w:val="superscript"/>
        </w:rPr>
        <w:t>ème</w:t>
      </w:r>
      <w:r>
        <w:rPr>
          <w:rFonts w:ascii="Arial" w:hAnsi="Arial" w:cs="Arial"/>
          <w:b/>
          <w:i/>
          <w:color w:val="FF2D21" w:themeColor="accent5"/>
          <w:sz w:val="18"/>
          <w:szCs w:val="18"/>
        </w:rPr>
        <w:t xml:space="preserve"> classe, principal de 1</w:t>
      </w:r>
      <w:r w:rsidRPr="00E07511">
        <w:rPr>
          <w:rFonts w:ascii="Arial" w:hAnsi="Arial" w:cs="Arial"/>
          <w:b/>
          <w:i/>
          <w:color w:val="FF2D21" w:themeColor="accent5"/>
          <w:sz w:val="18"/>
          <w:szCs w:val="18"/>
          <w:vertAlign w:val="superscript"/>
        </w:rPr>
        <w:t>ère</w:t>
      </w:r>
      <w:r>
        <w:rPr>
          <w:rFonts w:ascii="Arial" w:hAnsi="Arial" w:cs="Arial"/>
          <w:b/>
          <w:i/>
          <w:color w:val="FF2D21" w:themeColor="accent5"/>
          <w:sz w:val="18"/>
          <w:szCs w:val="18"/>
        </w:rPr>
        <w:t xml:space="preserve"> classe)</w:t>
      </w:r>
    </w:p>
    <w:p w14:paraId="0F5004C1" w14:textId="77777777" w:rsidR="006C0218" w:rsidRPr="006C0218" w:rsidRDefault="006C0218" w:rsidP="00990110">
      <w:pPr>
        <w:pStyle w:val="Index1"/>
      </w:pPr>
    </w:p>
    <w:p w14:paraId="0BD3117F" w14:textId="12AB3D9A" w:rsidR="006C0218" w:rsidRPr="00990110" w:rsidRDefault="006C0218" w:rsidP="00990110">
      <w:pPr>
        <w:pStyle w:val="Index1"/>
        <w:rPr>
          <w:i/>
          <w:u w:val="single"/>
        </w:rPr>
      </w:pPr>
      <w:r w:rsidRPr="00990110">
        <w:rPr>
          <w:u w:val="single"/>
        </w:rPr>
        <w:t>Article 1</w:t>
      </w:r>
      <w:r w:rsidRPr="00990110">
        <w:t xml:space="preserve"> : Objet et durée du contrat</w:t>
      </w:r>
    </w:p>
    <w:p w14:paraId="3B52DD26" w14:textId="06871911" w:rsidR="0035324E" w:rsidRDefault="006C0218" w:rsidP="00990110">
      <w:pPr>
        <w:pStyle w:val="Index1"/>
        <w:rPr>
          <w:color w:val="4DA0AD" w:themeColor="accent3" w:themeShade="BF"/>
        </w:rPr>
      </w:pPr>
      <w:r w:rsidRPr="000519C3">
        <w:rPr>
          <w:i/>
          <w:color w:val="4DA0AD" w:themeColor="accent3" w:themeShade="BF"/>
        </w:rPr>
        <w:t>M</w:t>
      </w:r>
      <w:r w:rsidRPr="000519C3">
        <w:rPr>
          <w:color w:val="4DA0AD" w:themeColor="accent3" w:themeShade="BF"/>
        </w:rPr>
        <w:t>.</w:t>
      </w:r>
      <w:r w:rsidRPr="000519C3">
        <w:rPr>
          <w:i/>
          <w:color w:val="4DA0AD" w:themeColor="accent3" w:themeShade="BF"/>
        </w:rPr>
        <w:t>/Mme</w:t>
      </w:r>
      <w:r w:rsidRPr="000519C3">
        <w:rPr>
          <w:color w:val="4DA0AD" w:themeColor="accent3" w:themeShade="BF"/>
        </w:rPr>
        <w:t xml:space="preserve"> </w:t>
      </w:r>
      <w:r w:rsidR="00E07511">
        <w:t>_______________________</w:t>
      </w:r>
      <w:r w:rsidRPr="006C0218">
        <w:t>____ est recruté</w:t>
      </w:r>
      <w:r w:rsidRPr="000519C3">
        <w:rPr>
          <w:i/>
          <w:color w:val="4DA0AD" w:themeColor="accent3" w:themeShade="BF"/>
        </w:rPr>
        <w:t>(e)</w:t>
      </w:r>
      <w:r w:rsidRPr="000519C3">
        <w:rPr>
          <w:color w:val="4DA0AD" w:themeColor="accent3" w:themeShade="BF"/>
        </w:rPr>
        <w:t xml:space="preserve"> </w:t>
      </w:r>
      <w:r w:rsidR="0035324E" w:rsidRPr="00AE19E1">
        <w:t xml:space="preserve">sur un emploi relevant de la catégorie (A, B ou </w:t>
      </w:r>
      <w:r w:rsidR="0035324E" w:rsidRPr="00AE19E1">
        <w:rPr>
          <w:b/>
        </w:rPr>
        <w:t>C</w:t>
      </w:r>
      <w:r w:rsidR="00E07511" w:rsidRPr="00AE19E1">
        <w:rPr>
          <w:b/>
        </w:rPr>
        <w:t>*</w:t>
      </w:r>
      <w:r w:rsidR="0035324E" w:rsidRPr="00AE19E1">
        <w:t xml:space="preserve">) </w:t>
      </w:r>
      <w:r w:rsidRPr="00AE19E1">
        <w:t>en qualité de ____________________</w:t>
      </w:r>
      <w:r w:rsidRPr="00AE19E1">
        <w:rPr>
          <w:i/>
        </w:rPr>
        <w:t xml:space="preserve"> (grade)</w:t>
      </w:r>
      <w:r w:rsidR="0035324E" w:rsidRPr="00AE19E1">
        <w:rPr>
          <w:i/>
        </w:rPr>
        <w:t xml:space="preserve"> contractuel</w:t>
      </w:r>
      <w:r w:rsidRPr="00AE19E1">
        <w:t xml:space="preserve">, </w:t>
      </w:r>
      <w:r w:rsidR="0035324E" w:rsidRPr="00AE19E1">
        <w:t>pour assurer les fonctions suivantes : secrétaire général de mairie</w:t>
      </w:r>
      <w:r w:rsidR="0035324E">
        <w:rPr>
          <w:color w:val="4DA0AD" w:themeColor="accent3" w:themeShade="BF"/>
        </w:rPr>
        <w:t>.</w:t>
      </w:r>
    </w:p>
    <w:p w14:paraId="74FAD47E" w14:textId="0C4B2B1E" w:rsidR="006C0218" w:rsidRPr="00E07511" w:rsidRDefault="00E07511" w:rsidP="00990110">
      <w:pPr>
        <w:pStyle w:val="Index1"/>
      </w:pPr>
      <w:r>
        <w:t xml:space="preserve">Le présent contrat est conclu pour une durée déterminée du ___/___/___ au ___/___/___ </w:t>
      </w:r>
      <w:r w:rsidRPr="00CD4595">
        <w:t>(</w:t>
      </w:r>
      <w:r>
        <w:t>cdd d’une durée maximale de 3 ans, et renouvelables par reconduction expresse, dans la limite d’une durée maximale de 6 ans</w:t>
      </w:r>
      <w:r w:rsidR="00D44480">
        <w:t>, si à l’issue des 6 ans ce contrat est reconduit, il ne peut l’être qu’à durée indéterminée</w:t>
      </w:r>
      <w:r>
        <w:t>).</w:t>
      </w:r>
      <w:r w:rsidR="00D44480">
        <w:t xml:space="preserve"> </w:t>
      </w:r>
      <w:r w:rsidR="00D44480" w:rsidRPr="00D44480">
        <w:t>L</w:t>
      </w:r>
      <w:r w:rsidRPr="00E07511">
        <w:t>’intéressé(e) est recruté(e) à raison de (__/35</w:t>
      </w:r>
      <w:r w:rsidRPr="00E07511">
        <w:rPr>
          <w:vertAlign w:val="superscript"/>
        </w:rPr>
        <w:t>ème</w:t>
      </w:r>
      <w:r>
        <w:t>).</w:t>
      </w:r>
    </w:p>
    <w:p w14:paraId="55B6CFDF" w14:textId="77777777" w:rsidR="006C0218" w:rsidRPr="006C0218" w:rsidRDefault="006C0218" w:rsidP="00990110">
      <w:pPr>
        <w:pStyle w:val="Index1"/>
      </w:pPr>
    </w:p>
    <w:p w14:paraId="61517FA4" w14:textId="77777777" w:rsidR="006C0218" w:rsidRPr="006C0218" w:rsidRDefault="006C0218" w:rsidP="00990110">
      <w:pPr>
        <w:pStyle w:val="Index1"/>
      </w:pPr>
      <w:r w:rsidRPr="006C0218">
        <w:t>La durée initiale de la période d’essai peut être modulée à raison d’un jour ouvré par semaine de durée de contrat, dans la limite :</w:t>
      </w:r>
    </w:p>
    <w:p w14:paraId="0E9AAA6C" w14:textId="353666FE" w:rsidR="006C0218" w:rsidRPr="006C0218" w:rsidRDefault="006C0218" w:rsidP="00990110">
      <w:pPr>
        <w:pStyle w:val="Index1"/>
      </w:pPr>
      <w:r w:rsidRPr="006C0218">
        <w:t>- de trois semaines lorsque la durée initialement prévue au contrat est inférieure à six mois ;</w:t>
      </w:r>
    </w:p>
    <w:p w14:paraId="5E889DAA" w14:textId="77777777" w:rsidR="006C0218" w:rsidRPr="006C0218" w:rsidRDefault="006C0218" w:rsidP="00990110">
      <w:pPr>
        <w:pStyle w:val="Index1"/>
      </w:pPr>
      <w:r w:rsidRPr="006C0218">
        <w:t>- d'un mois lorsque la durée initialement prévue au contrat est inférieure à un an ;</w:t>
      </w:r>
    </w:p>
    <w:p w14:paraId="3A1577F2" w14:textId="77777777" w:rsidR="006C0218" w:rsidRPr="006C0218" w:rsidRDefault="006C0218" w:rsidP="00990110">
      <w:pPr>
        <w:pStyle w:val="Index1"/>
      </w:pPr>
      <w:r w:rsidRPr="006C0218">
        <w:t>- de deux mois lorsque la durée initialement prévue au contrat est inférieure à deux ans ;</w:t>
      </w:r>
    </w:p>
    <w:p w14:paraId="64A75C0C" w14:textId="77777777" w:rsidR="006C0218" w:rsidRPr="006C0218" w:rsidRDefault="006C0218" w:rsidP="00990110">
      <w:pPr>
        <w:pStyle w:val="Index1"/>
      </w:pPr>
      <w:r w:rsidRPr="006C0218">
        <w:t>- de trois mois lorsque la durée initialement prévue au contrat est égale ou supérieure à deux ans ;</w:t>
      </w:r>
    </w:p>
    <w:p w14:paraId="03833019" w14:textId="77777777" w:rsidR="006C0218" w:rsidRPr="006C0218" w:rsidRDefault="006C0218" w:rsidP="00990110">
      <w:pPr>
        <w:pStyle w:val="Index1"/>
      </w:pPr>
      <w:r w:rsidRPr="006C0218">
        <w:t xml:space="preserve">La période d’essai peut être renouvelée une fois pour une durée au plus égale à sa durée initiale. </w:t>
      </w:r>
    </w:p>
    <w:p w14:paraId="5AD8EC99" w14:textId="77777777" w:rsidR="009F271A" w:rsidRDefault="009F271A" w:rsidP="009F271A">
      <w:pPr>
        <w:spacing w:after="0"/>
      </w:pPr>
    </w:p>
    <w:p w14:paraId="4EF9884A" w14:textId="77777777" w:rsidR="009F271A" w:rsidRPr="000519C3" w:rsidRDefault="009F271A" w:rsidP="000519C3">
      <w:pPr>
        <w:pStyle w:val="Corpsdetexte"/>
      </w:pPr>
      <w:r w:rsidRPr="000519C3">
        <w:t>NB : Alinéa concernant la période d’essai à supprimer en cas de renouvellement de contrat sur même fonction ou même emploi</w:t>
      </w:r>
    </w:p>
    <w:p w14:paraId="55EE6F80" w14:textId="77777777" w:rsidR="006C0218" w:rsidRDefault="006C0218" w:rsidP="00990110">
      <w:pPr>
        <w:pStyle w:val="Index1"/>
      </w:pPr>
    </w:p>
    <w:p w14:paraId="37385B91" w14:textId="77777777" w:rsidR="006C0218" w:rsidRPr="00990110" w:rsidRDefault="006C0218" w:rsidP="00990110">
      <w:pPr>
        <w:pStyle w:val="Index1"/>
        <w:rPr>
          <w:bCs/>
          <w:i/>
          <w:iCs/>
          <w:u w:val="single"/>
        </w:rPr>
      </w:pPr>
      <w:r w:rsidRPr="00990110">
        <w:rPr>
          <w:u w:val="single"/>
        </w:rPr>
        <w:t>Article 2</w:t>
      </w:r>
      <w:r w:rsidRPr="00990110">
        <w:t xml:space="preserve"> : </w:t>
      </w:r>
      <w:r w:rsidRPr="00990110">
        <w:rPr>
          <w:bCs/>
          <w:iCs/>
        </w:rPr>
        <w:t>Missions</w:t>
      </w:r>
    </w:p>
    <w:p w14:paraId="081D89E5" w14:textId="4AD97540" w:rsidR="006C0218" w:rsidRPr="006C0218" w:rsidRDefault="006C0218" w:rsidP="00990110">
      <w:pPr>
        <w:pStyle w:val="Index1"/>
      </w:pPr>
      <w:r w:rsidRPr="006C0218">
        <w:t>Les missions et responsabilités confiées à l'intéressé</w:t>
      </w:r>
      <w:r w:rsidRPr="006545A1">
        <w:rPr>
          <w:i/>
          <w:color w:val="86C0C9" w:themeColor="accent3"/>
        </w:rPr>
        <w:t>(e)</w:t>
      </w:r>
      <w:r w:rsidRPr="006545A1">
        <w:rPr>
          <w:color w:val="86C0C9" w:themeColor="accent3"/>
        </w:rPr>
        <w:t xml:space="preserve"> </w:t>
      </w:r>
      <w:r w:rsidRPr="006C0218">
        <w:t>sont principalement les suivantes :</w:t>
      </w:r>
    </w:p>
    <w:p w14:paraId="703FBCDA" w14:textId="4AD8348B" w:rsidR="006C0218" w:rsidRPr="006C0218" w:rsidRDefault="006C0218" w:rsidP="00990110">
      <w:pPr>
        <w:pStyle w:val="Index1"/>
      </w:pPr>
      <w:r w:rsidRPr="006C0218">
        <w:t>_______________________________________________________________________________________________________________________________________________________________________</w:t>
      </w:r>
      <w:r w:rsidR="006545A1">
        <w:t>_____________________</w:t>
      </w:r>
    </w:p>
    <w:p w14:paraId="583CECE8" w14:textId="62DC0C82" w:rsidR="006C0218" w:rsidRPr="006C0218" w:rsidRDefault="006C0218" w:rsidP="00990110">
      <w:pPr>
        <w:pStyle w:val="Index1"/>
      </w:pPr>
      <w:r w:rsidRPr="006C0218">
        <w:t>____________________________________________________________________________________________________________________________________</w:t>
      </w:r>
    </w:p>
    <w:p w14:paraId="345967E8" w14:textId="3CE9A7C8" w:rsidR="006C0218" w:rsidRPr="006C0218" w:rsidRDefault="006C0218" w:rsidP="00990110">
      <w:pPr>
        <w:pStyle w:val="Index1"/>
      </w:pPr>
    </w:p>
    <w:p w14:paraId="64F41123" w14:textId="2E4A198C" w:rsidR="006C0218" w:rsidRPr="006C0218" w:rsidRDefault="006C0218" w:rsidP="00990110">
      <w:pPr>
        <w:pStyle w:val="Index1"/>
      </w:pPr>
      <w:r w:rsidRPr="006C0218">
        <w:t>Toutefois, cette définition de poste ne constitue pas un cadre rigide et immuable. Placé</w:t>
      </w:r>
      <w:r w:rsidRPr="00A03F2F">
        <w:rPr>
          <w:i/>
          <w:color w:val="86C0C9" w:themeColor="accent3"/>
        </w:rPr>
        <w:t>(e)</w:t>
      </w:r>
      <w:r w:rsidRPr="00A03F2F">
        <w:rPr>
          <w:color w:val="86C0C9" w:themeColor="accent3"/>
        </w:rPr>
        <w:t xml:space="preserve"> </w:t>
      </w:r>
      <w:r w:rsidRPr="006C0218">
        <w:t xml:space="preserve">sous l'autorité du Maire </w:t>
      </w:r>
      <w:r w:rsidRPr="000519C3">
        <w:rPr>
          <w:i/>
          <w:color w:val="4DA0AD" w:themeColor="accent3" w:themeShade="BF"/>
        </w:rPr>
        <w:t>(ou du Président)</w:t>
      </w:r>
      <w:r w:rsidRPr="00A03F2F">
        <w:rPr>
          <w:color w:val="86C0C9" w:themeColor="accent3"/>
        </w:rPr>
        <w:t xml:space="preserve">, </w:t>
      </w:r>
      <w:r w:rsidRPr="006C0218">
        <w:t>l'intéressé</w:t>
      </w:r>
      <w:r w:rsidRPr="000519C3">
        <w:rPr>
          <w:i/>
          <w:color w:val="4DA0AD" w:themeColor="accent3" w:themeShade="BF"/>
        </w:rPr>
        <w:t>(e)</w:t>
      </w:r>
      <w:r w:rsidRPr="000519C3">
        <w:rPr>
          <w:color w:val="4DA0AD" w:themeColor="accent3" w:themeShade="BF"/>
        </w:rPr>
        <w:t xml:space="preserve"> </w:t>
      </w:r>
      <w:r w:rsidRPr="006C0218">
        <w:t>devra se conformer aux directives qui lui seront données tant dans l'exercice même de ses fonctions, que sur le contenu et l'étendue de celles-ci.</w:t>
      </w:r>
    </w:p>
    <w:p w14:paraId="02424E1A" w14:textId="5C7ECD95" w:rsidR="00D44480" w:rsidRDefault="00D44480">
      <w:pPr>
        <w:rPr>
          <w:rFonts w:ascii="Arial" w:hAnsi="Arial" w:cs="Arial"/>
          <w:sz w:val="20"/>
          <w:szCs w:val="20"/>
        </w:rPr>
      </w:pPr>
      <w:r>
        <w:rPr>
          <w:sz w:val="20"/>
          <w:szCs w:val="20"/>
        </w:rPr>
        <w:br w:type="page"/>
      </w:r>
    </w:p>
    <w:p w14:paraId="44BADB84" w14:textId="77777777" w:rsidR="006C0218" w:rsidRPr="006C0218" w:rsidRDefault="006C0218" w:rsidP="00990110">
      <w:pPr>
        <w:pStyle w:val="Index1"/>
      </w:pPr>
    </w:p>
    <w:p w14:paraId="4F8426E7" w14:textId="77777777" w:rsidR="006C0218" w:rsidRPr="006C0218" w:rsidRDefault="006C0218" w:rsidP="00990110">
      <w:pPr>
        <w:pStyle w:val="Index1"/>
      </w:pPr>
    </w:p>
    <w:p w14:paraId="1BD5557F" w14:textId="77777777" w:rsidR="006C0218" w:rsidRPr="00990110" w:rsidRDefault="006C0218" w:rsidP="00990110">
      <w:pPr>
        <w:pStyle w:val="Index1"/>
      </w:pPr>
      <w:r w:rsidRPr="00990110">
        <w:rPr>
          <w:u w:val="single"/>
        </w:rPr>
        <w:t>Article 3</w:t>
      </w:r>
      <w:r w:rsidRPr="00990110">
        <w:t xml:space="preserve"> : Organisation du travail</w:t>
      </w:r>
    </w:p>
    <w:p w14:paraId="623D99FD" w14:textId="77777777" w:rsidR="006C0218" w:rsidRDefault="006C0218" w:rsidP="00990110">
      <w:pPr>
        <w:pStyle w:val="Index1"/>
      </w:pPr>
      <w:r w:rsidRPr="006C0218">
        <w:t xml:space="preserve">La répartition journalière des heures de travail ainsi que l'emploi du temps hebdomadaire sont </w:t>
      </w:r>
      <w:proofErr w:type="gramStart"/>
      <w:r w:rsidRPr="006C0218">
        <w:t>fixés</w:t>
      </w:r>
      <w:proofErr w:type="gramEnd"/>
      <w:r w:rsidRPr="006C0218">
        <w:t xml:space="preserve"> par l'autorité territoriale. Toutefois, l'intéressé</w:t>
      </w:r>
      <w:r w:rsidRPr="000519C3">
        <w:rPr>
          <w:i/>
          <w:color w:val="4DA0AD" w:themeColor="accent3" w:themeShade="BF"/>
        </w:rPr>
        <w:t>(e)</w:t>
      </w:r>
      <w:r w:rsidRPr="000519C3">
        <w:rPr>
          <w:color w:val="4DA0AD" w:themeColor="accent3" w:themeShade="BF"/>
        </w:rPr>
        <w:t xml:space="preserve"> </w:t>
      </w:r>
      <w:r w:rsidRPr="006C0218">
        <w:t>s'engage à assurer ses fonctions en dehors des jours et horaires de travail habituels lorsque les nécessités du service l'exigent.</w:t>
      </w:r>
    </w:p>
    <w:p w14:paraId="7049693B" w14:textId="77777777" w:rsidR="00D44480" w:rsidRPr="00D44480" w:rsidRDefault="00D44480" w:rsidP="00D44480"/>
    <w:p w14:paraId="4B56F2F8" w14:textId="77777777" w:rsidR="006C0218" w:rsidRPr="00990110" w:rsidRDefault="006C0218" w:rsidP="00990110">
      <w:pPr>
        <w:pStyle w:val="Index1"/>
        <w:rPr>
          <w:i/>
          <w:u w:val="single"/>
        </w:rPr>
      </w:pPr>
      <w:r w:rsidRPr="00990110">
        <w:rPr>
          <w:u w:val="single"/>
        </w:rPr>
        <w:t>Article 4</w:t>
      </w:r>
      <w:r w:rsidRPr="00990110">
        <w:t xml:space="preserve"> : Rémunération</w:t>
      </w:r>
    </w:p>
    <w:p w14:paraId="61B3FBB8" w14:textId="77777777" w:rsidR="006C0218" w:rsidRPr="006C0218" w:rsidRDefault="006C0218" w:rsidP="00990110">
      <w:pPr>
        <w:pStyle w:val="Index1"/>
      </w:pPr>
      <w:r w:rsidRPr="006C0218">
        <w:t>M</w:t>
      </w:r>
      <w:r w:rsidRPr="00A03F2F">
        <w:rPr>
          <w:color w:val="86C0C9" w:themeColor="accent3"/>
        </w:rPr>
        <w:t>.</w:t>
      </w:r>
      <w:r w:rsidRPr="00A03F2F">
        <w:rPr>
          <w:i/>
          <w:color w:val="86C0C9" w:themeColor="accent3"/>
        </w:rPr>
        <w:t>/Mme</w:t>
      </w:r>
      <w:r w:rsidRPr="00A03F2F">
        <w:rPr>
          <w:color w:val="86C0C9" w:themeColor="accent3"/>
        </w:rPr>
        <w:t xml:space="preserve"> </w:t>
      </w:r>
      <w:r w:rsidR="00590689">
        <w:t>________________________</w:t>
      </w:r>
      <w:r w:rsidRPr="006C0218">
        <w:t>___ percevra une rémunération mensuelle calculée sur la base de l'indice brut _____, majoré _____, réduite proportionnellement à la durée hebdomadaire de travail, soit les _________/35</w:t>
      </w:r>
      <w:r w:rsidRPr="006C0218">
        <w:rPr>
          <w:vertAlign w:val="superscript"/>
        </w:rPr>
        <w:t>ème</w:t>
      </w:r>
      <w:r w:rsidRPr="006C0218">
        <w:t>.</w:t>
      </w:r>
    </w:p>
    <w:p w14:paraId="50CCA3B3" w14:textId="77777777" w:rsidR="006C0218" w:rsidRPr="006C0218" w:rsidRDefault="006C0218" w:rsidP="00990110">
      <w:pPr>
        <w:pStyle w:val="Index1"/>
      </w:pPr>
    </w:p>
    <w:p w14:paraId="55B0EC68" w14:textId="77777777" w:rsidR="006C0218" w:rsidRPr="006C0218" w:rsidRDefault="00EE7C6B" w:rsidP="00990110">
      <w:pPr>
        <w:pStyle w:val="Index1"/>
      </w:pPr>
      <w:r>
        <w:t xml:space="preserve">Conformément </w:t>
      </w:r>
      <w:r w:rsidRPr="00CD4595">
        <w:t>à</w:t>
      </w:r>
      <w:r w:rsidRPr="00DF3D9D">
        <w:rPr>
          <w:color w:val="6DA92D" w:themeColor="accent6" w:themeShade="BF"/>
        </w:rPr>
        <w:t xml:space="preserve"> </w:t>
      </w:r>
      <w:r w:rsidRPr="00073C63">
        <w:t>l’article L713-1 du CGFP et aux articles 10 à 12 du décret n°85-1148 du 24 octobre 1985</w:t>
      </w:r>
      <w:r w:rsidR="006C0218" w:rsidRPr="00073C63">
        <w:t xml:space="preserve">, </w:t>
      </w:r>
      <w:r w:rsidR="006C0218" w:rsidRPr="00073C63">
        <w:rPr>
          <w:i/>
          <w:color w:val="4DA0AD" w:themeColor="accent3" w:themeShade="BF"/>
        </w:rPr>
        <w:t>M./Mme</w:t>
      </w:r>
      <w:r w:rsidR="006C0218" w:rsidRPr="00073C63">
        <w:rPr>
          <w:color w:val="4DA0AD" w:themeColor="accent3" w:themeShade="BF"/>
        </w:rPr>
        <w:t xml:space="preserve"> </w:t>
      </w:r>
      <w:r w:rsidR="006C0218" w:rsidRPr="006C0218">
        <w:t>____________________________________ pourra bénéficier du supplément familial de traitement et des indemnités instituées par un texte législatif ou réglementaire.</w:t>
      </w:r>
    </w:p>
    <w:p w14:paraId="7F6A3E93" w14:textId="77777777" w:rsidR="006C0218" w:rsidRPr="006C0218" w:rsidRDefault="006C0218" w:rsidP="00990110">
      <w:pPr>
        <w:pStyle w:val="Index1"/>
      </w:pPr>
    </w:p>
    <w:p w14:paraId="29EF83B7" w14:textId="5F8B0716" w:rsidR="006C0218" w:rsidRPr="00073C63" w:rsidRDefault="00EF51A3" w:rsidP="00990110">
      <w:pPr>
        <w:pStyle w:val="Index1"/>
      </w:pPr>
      <w:r w:rsidRPr="000519C3">
        <w:rPr>
          <w:noProof/>
          <w:lang w:eastAsia="fr-FR"/>
        </w:rPr>
        <mc:AlternateContent>
          <mc:Choice Requires="wps">
            <w:drawing>
              <wp:anchor distT="0" distB="0" distL="114300" distR="114300" simplePos="0" relativeHeight="251667456" behindDoc="0" locked="0" layoutInCell="1" allowOverlap="1" wp14:anchorId="0D15203A" wp14:editId="7E81F94E">
                <wp:simplePos x="0" y="0"/>
                <wp:positionH relativeFrom="column">
                  <wp:posOffset>-200049</wp:posOffset>
                </wp:positionH>
                <wp:positionV relativeFrom="paragraph">
                  <wp:posOffset>85893</wp:posOffset>
                </wp:positionV>
                <wp:extent cx="189781" cy="629896"/>
                <wp:effectExtent l="57150" t="76200" r="0" b="37465"/>
                <wp:wrapNone/>
                <wp:docPr id="12" name="Connecteur en angle 12"/>
                <wp:cNvGraphicFramePr/>
                <a:graphic xmlns:a="http://schemas.openxmlformats.org/drawingml/2006/main">
                  <a:graphicData uri="http://schemas.microsoft.com/office/word/2010/wordprocessingShape">
                    <wps:wsp>
                      <wps:cNvCnPr/>
                      <wps:spPr>
                        <a:xfrm flipV="1">
                          <a:off x="0" y="0"/>
                          <a:ext cx="189781" cy="629896"/>
                        </a:xfrm>
                        <a:prstGeom prst="bentConnector3">
                          <a:avLst>
                            <a:gd name="adj1" fmla="val -20543"/>
                          </a:avLst>
                        </a:prstGeom>
                        <a:noFill/>
                        <a:ln w="6350" cap="flat">
                          <a:solidFill>
                            <a:srgbClr val="000000"/>
                          </a:solidFill>
                          <a:prstDash val="solid"/>
                          <a:miter lim="400000"/>
                          <a:tailEnd type="triangle"/>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7E2D6DD9"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2" o:spid="_x0000_s1026" type="#_x0000_t34" style="position:absolute;margin-left:-15.75pt;margin-top:6.75pt;width:14.95pt;height:49.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" adj="-4437" strokeweight=".5pt">
                <v:stroke endarrow="block" miterlimit="4"/>
              </v:shape>
            </w:pict>
          </mc:Fallback>
        </mc:AlternateContent>
      </w:r>
      <w:r w:rsidR="006C0218" w:rsidRPr="000519C3">
        <w:t xml:space="preserve">La rémunération de M./Mme_________________ fera l’objet d’une réévaluation, notamment au vu des résultats de ses entretiens professionnels ou de l’évolution de ses fonctions au moins tous les 3 ans sous réserve que celles-ci aient été accomplies de manière continue auprès du même employeur et en application </w:t>
      </w:r>
      <w:r w:rsidR="00EE7C6B" w:rsidRPr="00073C63">
        <w:t xml:space="preserve">des articles L332-8 </w:t>
      </w:r>
      <w:r w:rsidR="00BC2502" w:rsidRPr="00BC2502">
        <w:rPr>
          <w:color w:val="92D050"/>
        </w:rPr>
        <w:t xml:space="preserve">modifié </w:t>
      </w:r>
      <w:r w:rsidR="00EE7C6B" w:rsidRPr="00073C63">
        <w:t>à L332-12 du CGFP</w:t>
      </w:r>
    </w:p>
    <w:p w14:paraId="649CD620" w14:textId="77777777" w:rsidR="006C0218" w:rsidRPr="00073C63" w:rsidRDefault="006C0218" w:rsidP="00990110">
      <w:pPr>
        <w:pStyle w:val="Index1"/>
      </w:pPr>
    </w:p>
    <w:p w14:paraId="6FCF70E0" w14:textId="77777777" w:rsidR="006545A1" w:rsidRPr="00073C63" w:rsidRDefault="006545A1" w:rsidP="006545A1">
      <w:pPr>
        <w:jc w:val="both"/>
        <w:rPr>
          <w:rFonts w:ascii="Arial" w:hAnsi="Arial" w:cs="Arial"/>
          <w:i/>
          <w:color w:val="4DA0AD" w:themeColor="accent3" w:themeShade="BF"/>
          <w:sz w:val="20"/>
          <w:szCs w:val="20"/>
        </w:rPr>
      </w:pPr>
      <w:r w:rsidRPr="00073C63">
        <w:rPr>
          <w:rFonts w:ascii="Arial" w:hAnsi="Arial" w:cs="Arial"/>
          <w:i/>
          <w:color w:val="4DA0AD" w:themeColor="accent3" w:themeShade="BF"/>
          <w:sz w:val="20"/>
          <w:szCs w:val="20"/>
        </w:rPr>
        <w:t xml:space="preserve">NB : Paragraphe à indiquer uniquement pour les agents employés de manière continue par le même employeur en application </w:t>
      </w:r>
      <w:r w:rsidR="00EE7C6B" w:rsidRPr="00073C63">
        <w:rPr>
          <w:rFonts w:ascii="Arial" w:hAnsi="Arial" w:cs="Arial"/>
          <w:i/>
          <w:color w:val="4DA0AD" w:themeColor="accent3" w:themeShade="BF"/>
          <w:sz w:val="20"/>
          <w:szCs w:val="20"/>
        </w:rPr>
        <w:t>des articles L332-8 à L332-12 du CGFP</w:t>
      </w:r>
    </w:p>
    <w:p w14:paraId="042A26C2" w14:textId="77777777" w:rsidR="003812A3" w:rsidRPr="00DF3D9D" w:rsidRDefault="003812A3" w:rsidP="003812A3">
      <w:pPr>
        <w:jc w:val="both"/>
        <w:rPr>
          <w:rFonts w:ascii="Arial" w:hAnsi="Arial" w:cs="Arial"/>
          <w:sz w:val="20"/>
          <w:szCs w:val="20"/>
        </w:rPr>
      </w:pPr>
      <w:r w:rsidRPr="00DF3D9D">
        <w:rPr>
          <w:rFonts w:ascii="Arial" w:hAnsi="Arial" w:cs="Arial"/>
          <w:sz w:val="20"/>
          <w:szCs w:val="20"/>
        </w:rPr>
        <w:t xml:space="preserve">Hors contrat d’accroissement </w:t>
      </w:r>
      <w:r w:rsidR="00847FD9" w:rsidRPr="00DF3D9D">
        <w:rPr>
          <w:rFonts w:ascii="Arial" w:hAnsi="Arial" w:cs="Arial"/>
          <w:sz w:val="20"/>
          <w:szCs w:val="20"/>
        </w:rPr>
        <w:t xml:space="preserve">saisonnier </w:t>
      </w:r>
      <w:r w:rsidRPr="00DF3D9D">
        <w:rPr>
          <w:rFonts w:ascii="Arial" w:hAnsi="Arial" w:cs="Arial"/>
          <w:sz w:val="20"/>
          <w:szCs w:val="20"/>
        </w:rPr>
        <w:t>d’</w:t>
      </w:r>
      <w:r w:rsidR="00422B42" w:rsidRPr="00DF3D9D">
        <w:rPr>
          <w:rFonts w:ascii="Arial" w:hAnsi="Arial" w:cs="Arial"/>
          <w:sz w:val="20"/>
          <w:szCs w:val="20"/>
        </w:rPr>
        <w:t xml:space="preserve">activité et contrat de projet </w:t>
      </w:r>
      <w:r w:rsidRPr="00DF3D9D">
        <w:rPr>
          <w:rFonts w:ascii="Arial" w:hAnsi="Arial" w:cs="Arial"/>
          <w:sz w:val="20"/>
          <w:szCs w:val="20"/>
        </w:rPr>
        <w:t>: L’intéressé</w:t>
      </w:r>
      <w:r w:rsidR="00422B42" w:rsidRPr="00DF3D9D">
        <w:rPr>
          <w:rFonts w:ascii="Arial" w:hAnsi="Arial" w:cs="Arial"/>
          <w:sz w:val="20"/>
          <w:szCs w:val="20"/>
        </w:rPr>
        <w:t xml:space="preserve">(e) </w:t>
      </w:r>
      <w:r w:rsidRPr="00DF3D9D">
        <w:rPr>
          <w:rFonts w:ascii="Arial" w:hAnsi="Arial" w:cs="Arial"/>
          <w:sz w:val="20"/>
          <w:szCs w:val="20"/>
        </w:rPr>
        <w:t xml:space="preserve">percevra une indemnité de fin de contrat, </w:t>
      </w:r>
      <w:r w:rsidRPr="00862036">
        <w:rPr>
          <w:rFonts w:ascii="Arial" w:hAnsi="Arial" w:cs="Arial"/>
          <w:b/>
          <w:sz w:val="20"/>
          <w:szCs w:val="20"/>
        </w:rPr>
        <w:t xml:space="preserve">sous réserve que la durée du contrat, le cas échéant renouvelé, soit inférieure ou égale à un an, que ce dernier ait été exécuté jusqu’à son terme et que la rémunération brute globale prévue dans le contrat soit inférieure à un plafond fixé à 2 fois le montant brut du smic. </w:t>
      </w:r>
      <w:r w:rsidRPr="00DF3D9D">
        <w:rPr>
          <w:rFonts w:ascii="Arial" w:hAnsi="Arial" w:cs="Arial"/>
          <w:sz w:val="20"/>
          <w:szCs w:val="20"/>
        </w:rPr>
        <w:t>Cette indemnité s’élève à 10 % de la rémunération brute globale perçue au titre dudit contrat, et le cas échéant, de ses renouvellements. »</w:t>
      </w:r>
    </w:p>
    <w:p w14:paraId="601D8ACF" w14:textId="77777777" w:rsidR="00297597" w:rsidRPr="00F37C00" w:rsidRDefault="00297597" w:rsidP="00297597">
      <w:pPr>
        <w:spacing w:after="0"/>
        <w:rPr>
          <w:rFonts w:ascii="Arial" w:hAnsi="Arial" w:cs="Arial"/>
          <w:i/>
          <w:iCs/>
          <w:color w:val="4DA0AD" w:themeColor="accent3" w:themeShade="BF"/>
          <w:sz w:val="20"/>
          <w:szCs w:val="20"/>
        </w:rPr>
      </w:pPr>
      <w:r w:rsidRPr="00F37C00">
        <w:rPr>
          <w:rFonts w:ascii="Arial" w:hAnsi="Arial" w:cs="Arial"/>
          <w:i/>
          <w:iCs/>
          <w:color w:val="4DA0AD" w:themeColor="accent3" w:themeShade="BF"/>
          <w:sz w:val="20"/>
          <w:szCs w:val="20"/>
        </w:rPr>
        <w:t xml:space="preserve">NB : L’indemnité de </w:t>
      </w:r>
      <w:r w:rsidR="000519C3" w:rsidRPr="00F37C00">
        <w:rPr>
          <w:rFonts w:ascii="Arial" w:hAnsi="Arial" w:cs="Arial"/>
          <w:i/>
          <w:iCs/>
          <w:color w:val="4DA0AD" w:themeColor="accent3" w:themeShade="BF"/>
          <w:sz w:val="20"/>
          <w:szCs w:val="20"/>
        </w:rPr>
        <w:t xml:space="preserve">fin de </w:t>
      </w:r>
      <w:r w:rsidRPr="00F37C00">
        <w:rPr>
          <w:rFonts w:ascii="Arial" w:hAnsi="Arial" w:cs="Arial"/>
          <w:i/>
          <w:iCs/>
          <w:color w:val="4DA0AD" w:themeColor="accent3" w:themeShade="BF"/>
          <w:sz w:val="20"/>
          <w:szCs w:val="20"/>
        </w:rPr>
        <w:t xml:space="preserve">contrat n’est pas due </w:t>
      </w:r>
    </w:p>
    <w:p w14:paraId="68631917" w14:textId="77777777" w:rsidR="00297597" w:rsidRPr="00F37C00" w:rsidRDefault="00297597" w:rsidP="00297597">
      <w:pPr>
        <w:pStyle w:val="Paragraphedeliste"/>
        <w:numPr>
          <w:ilvl w:val="0"/>
          <w:numId w:val="12"/>
        </w:numPr>
        <w:spacing w:after="0"/>
        <w:ind w:left="714" w:hanging="357"/>
        <w:rPr>
          <w:rFonts w:ascii="Arial" w:hAnsi="Arial" w:cs="Arial"/>
          <w:i/>
          <w:iCs/>
          <w:color w:val="4DA0AD" w:themeColor="accent3" w:themeShade="BF"/>
          <w:sz w:val="20"/>
          <w:szCs w:val="20"/>
        </w:rPr>
      </w:pPr>
      <w:proofErr w:type="gramStart"/>
      <w:r w:rsidRPr="00F37C00">
        <w:rPr>
          <w:rFonts w:ascii="Arial" w:hAnsi="Arial" w:cs="Arial"/>
          <w:i/>
          <w:iCs/>
          <w:color w:val="4DA0AD" w:themeColor="accent3" w:themeShade="BF"/>
          <w:sz w:val="20"/>
          <w:szCs w:val="20"/>
        </w:rPr>
        <w:t>lorsque</w:t>
      </w:r>
      <w:proofErr w:type="gramEnd"/>
      <w:r w:rsidRPr="00F37C00">
        <w:rPr>
          <w:rFonts w:ascii="Arial" w:hAnsi="Arial" w:cs="Arial"/>
          <w:i/>
          <w:iCs/>
          <w:color w:val="4DA0AD" w:themeColor="accent3" w:themeShade="BF"/>
          <w:sz w:val="20"/>
          <w:szCs w:val="20"/>
        </w:rPr>
        <w:t xml:space="preserve"> les agents sont nommés stagiaires à l'issue de la réussite à un concours </w:t>
      </w:r>
    </w:p>
    <w:p w14:paraId="3CC664CB" w14:textId="77777777" w:rsidR="00297597" w:rsidRPr="00F37C00" w:rsidRDefault="00297597" w:rsidP="00297597">
      <w:pPr>
        <w:pStyle w:val="Paragraphedeliste"/>
        <w:numPr>
          <w:ilvl w:val="0"/>
          <w:numId w:val="12"/>
        </w:numPr>
        <w:spacing w:after="0"/>
        <w:ind w:left="714" w:hanging="357"/>
        <w:jc w:val="both"/>
        <w:rPr>
          <w:rFonts w:ascii="Arial" w:hAnsi="Arial" w:cs="Arial"/>
          <w:i/>
          <w:iCs/>
          <w:color w:val="4DA0AD" w:themeColor="accent3" w:themeShade="BF"/>
          <w:sz w:val="20"/>
          <w:szCs w:val="20"/>
        </w:rPr>
      </w:pPr>
      <w:proofErr w:type="gramStart"/>
      <w:r w:rsidRPr="00F37C00">
        <w:rPr>
          <w:rFonts w:ascii="Arial" w:hAnsi="Arial" w:cs="Arial"/>
          <w:i/>
          <w:iCs/>
          <w:color w:val="4DA0AD" w:themeColor="accent3" w:themeShade="BF"/>
          <w:sz w:val="20"/>
          <w:szCs w:val="20"/>
        </w:rPr>
        <w:t>lorsqu’ils</w:t>
      </w:r>
      <w:proofErr w:type="gramEnd"/>
      <w:r w:rsidRPr="00F37C00">
        <w:rPr>
          <w:rFonts w:ascii="Arial" w:hAnsi="Arial" w:cs="Arial"/>
          <w:i/>
          <w:iCs/>
          <w:color w:val="4DA0AD" w:themeColor="accent3" w:themeShade="BF"/>
          <w:sz w:val="20"/>
          <w:szCs w:val="20"/>
        </w:rPr>
        <w:t xml:space="preserve"> bénéficient du renouvellement de leur contrat ou de la conclusion d'un nouveau contrat, à durée déterminée ou indéterminée, au sein de la fonction publique territoriale. </w:t>
      </w:r>
    </w:p>
    <w:p w14:paraId="221586A1" w14:textId="77777777" w:rsidR="00297597" w:rsidRDefault="00297597" w:rsidP="00297597">
      <w:pPr>
        <w:spacing w:after="0"/>
        <w:rPr>
          <w:rFonts w:ascii="Arial" w:hAnsi="Arial" w:cs="Arial"/>
          <w:i/>
          <w:iCs/>
          <w:color w:val="92D050"/>
          <w:sz w:val="20"/>
          <w:szCs w:val="20"/>
        </w:rPr>
      </w:pPr>
    </w:p>
    <w:p w14:paraId="2EDAA1E3" w14:textId="77777777" w:rsidR="008D2060" w:rsidRDefault="008D2060" w:rsidP="00297597">
      <w:pPr>
        <w:spacing w:after="0"/>
        <w:rPr>
          <w:rFonts w:ascii="Arial" w:hAnsi="Arial" w:cs="Arial"/>
          <w:i/>
          <w:iCs/>
          <w:color w:val="92D050"/>
          <w:sz w:val="20"/>
          <w:szCs w:val="20"/>
        </w:rPr>
      </w:pPr>
    </w:p>
    <w:p w14:paraId="14813B50" w14:textId="77777777" w:rsidR="006C0218" w:rsidRPr="00990110" w:rsidRDefault="006C0218" w:rsidP="00990110">
      <w:pPr>
        <w:pStyle w:val="Index1"/>
        <w:rPr>
          <w:b/>
          <w:i/>
          <w:iCs/>
          <w:u w:val="single"/>
        </w:rPr>
      </w:pPr>
      <w:r w:rsidRPr="00990110">
        <w:rPr>
          <w:b/>
          <w:u w:val="single"/>
        </w:rPr>
        <w:t>Article 5</w:t>
      </w:r>
      <w:r w:rsidRPr="00990110">
        <w:rPr>
          <w:b/>
        </w:rPr>
        <w:t xml:space="preserve"> : </w:t>
      </w:r>
      <w:r w:rsidR="00CD4595" w:rsidRPr="00990110">
        <w:rPr>
          <w:b/>
        </w:rPr>
        <w:t xml:space="preserve">Formation initiale / </w:t>
      </w:r>
      <w:r w:rsidRPr="00990110">
        <w:rPr>
          <w:b/>
          <w:iCs/>
        </w:rPr>
        <w:t>Evaluation de l’agent</w:t>
      </w:r>
    </w:p>
    <w:p w14:paraId="3CCD283B" w14:textId="77777777" w:rsidR="00CD4595" w:rsidRPr="00990110" w:rsidRDefault="00912F0A" w:rsidP="00990110">
      <w:pPr>
        <w:pStyle w:val="Index1"/>
      </w:pPr>
      <w:r w:rsidRPr="00990110">
        <w:t>Outre la formation initiale, l’agent qui occupe l’emploi de secrétaire général de mairie reçoit, dans un délai d’un an à compter de sa prise de poste, une formation adaptée aux besoins de la collectivité concernée.</w:t>
      </w:r>
    </w:p>
    <w:p w14:paraId="258D33CE" w14:textId="77777777" w:rsidR="00912F0A" w:rsidRDefault="00912F0A" w:rsidP="00990110">
      <w:pPr>
        <w:pStyle w:val="Index1"/>
      </w:pPr>
    </w:p>
    <w:p w14:paraId="35092D8B" w14:textId="77777777" w:rsidR="006C0218" w:rsidRPr="000519C3" w:rsidRDefault="006C0218" w:rsidP="00990110">
      <w:pPr>
        <w:pStyle w:val="Index1"/>
      </w:pPr>
      <w:r w:rsidRPr="000519C3">
        <w:t>M./Mme___________________ recruté sur un emploi permanent par contrat à durée déterminée d’une durée supérieure à un an bénéficie chaque année d'un entretien professionnel qui donne lieu à un compte rendu.</w:t>
      </w:r>
    </w:p>
    <w:p w14:paraId="3C2500D1" w14:textId="77777777" w:rsidR="006C0218" w:rsidRPr="000519C3" w:rsidRDefault="006C0218" w:rsidP="00990110">
      <w:pPr>
        <w:pStyle w:val="Index1"/>
        <w:rPr>
          <w:b/>
          <w:bCs/>
          <w:u w:val="single"/>
        </w:rPr>
      </w:pPr>
      <w:r w:rsidRPr="000519C3">
        <w:t>Cet entretien est conduit par le supérieur hiérarchique direct.</w:t>
      </w:r>
    </w:p>
    <w:p w14:paraId="729D2B2A" w14:textId="77777777" w:rsidR="006C0218" w:rsidRPr="000519C3" w:rsidRDefault="006545A1" w:rsidP="00990110">
      <w:pPr>
        <w:pStyle w:val="Index1"/>
      </w:pPr>
      <w:r w:rsidRPr="000519C3">
        <w:t>NB : A supprimer si contrat inférieur à un an</w:t>
      </w:r>
    </w:p>
    <w:p w14:paraId="128DD0EA" w14:textId="77777777" w:rsidR="006C0218" w:rsidRDefault="006C0218" w:rsidP="00990110">
      <w:pPr>
        <w:pStyle w:val="Index1"/>
      </w:pPr>
    </w:p>
    <w:p w14:paraId="65944EC9" w14:textId="77777777" w:rsidR="008D2060" w:rsidRDefault="008D2060" w:rsidP="00990110">
      <w:pPr>
        <w:pStyle w:val="Index1"/>
      </w:pPr>
    </w:p>
    <w:p w14:paraId="059F748D" w14:textId="77777777" w:rsidR="006C0218" w:rsidRPr="00990110" w:rsidRDefault="006C0218" w:rsidP="00990110">
      <w:pPr>
        <w:pStyle w:val="Index1"/>
        <w:rPr>
          <w:b/>
          <w:i/>
          <w:u w:val="single"/>
        </w:rPr>
      </w:pPr>
      <w:r w:rsidRPr="00990110">
        <w:rPr>
          <w:b/>
          <w:u w:val="single"/>
        </w:rPr>
        <w:t>Article 6</w:t>
      </w:r>
      <w:r w:rsidRPr="00990110">
        <w:rPr>
          <w:b/>
        </w:rPr>
        <w:t xml:space="preserve"> : Régime de Sécurité Sociale et de retraite</w:t>
      </w:r>
    </w:p>
    <w:p w14:paraId="5146FE8B" w14:textId="77777777" w:rsidR="006C0218" w:rsidRPr="006C0218" w:rsidRDefault="006C0218" w:rsidP="00990110">
      <w:pPr>
        <w:pStyle w:val="Index1"/>
      </w:pPr>
      <w:r w:rsidRPr="006C0218">
        <w:t>M</w:t>
      </w:r>
      <w:r w:rsidRPr="006C0218">
        <w:rPr>
          <w:i/>
          <w:color w:val="86C0C9" w:themeColor="accent3"/>
        </w:rPr>
        <w:t>./</w:t>
      </w:r>
      <w:r w:rsidRPr="000519C3">
        <w:rPr>
          <w:i/>
          <w:color w:val="4DA0AD" w:themeColor="accent3" w:themeShade="BF"/>
        </w:rPr>
        <w:t>Mme</w:t>
      </w:r>
      <w:r w:rsidRPr="000519C3">
        <w:rPr>
          <w:color w:val="4DA0AD" w:themeColor="accent3" w:themeShade="BF"/>
        </w:rPr>
        <w:t xml:space="preserve"> </w:t>
      </w:r>
      <w:r w:rsidRPr="006C0218">
        <w:t>_______________________ sera affilié</w:t>
      </w:r>
      <w:r w:rsidRPr="00073C63">
        <w:rPr>
          <w:i/>
          <w:color w:val="4DA0AD" w:themeColor="accent3" w:themeShade="BF"/>
        </w:rPr>
        <w:t>(e)</w:t>
      </w:r>
      <w:r w:rsidRPr="00073C63">
        <w:rPr>
          <w:color w:val="4DA0AD" w:themeColor="accent3" w:themeShade="BF"/>
        </w:rPr>
        <w:t xml:space="preserve"> </w:t>
      </w:r>
      <w:r w:rsidRPr="006C0218">
        <w:t>au Régime Général de la Sécurité Sociale et à l'I.R.C.A.N.T.E.C.</w:t>
      </w:r>
    </w:p>
    <w:p w14:paraId="2B9FF29D" w14:textId="77777777" w:rsidR="006C0218" w:rsidRPr="006C0218" w:rsidRDefault="006C0218" w:rsidP="00990110">
      <w:pPr>
        <w:pStyle w:val="Index1"/>
      </w:pPr>
    </w:p>
    <w:p w14:paraId="322B3BE4" w14:textId="77777777" w:rsidR="006C0218" w:rsidRDefault="006C0218" w:rsidP="00990110">
      <w:pPr>
        <w:pStyle w:val="Index1"/>
      </w:pPr>
    </w:p>
    <w:p w14:paraId="61DE8530" w14:textId="77777777" w:rsidR="00DD71FC" w:rsidRPr="002B5B23" w:rsidRDefault="00DD71FC" w:rsidP="00DD71FC">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7</w:t>
      </w:r>
      <w:r w:rsidRPr="002B5B23">
        <w:rPr>
          <w:rFonts w:ascii="Arial" w:hAnsi="Arial" w:cs="Arial"/>
          <w:b/>
          <w:bCs/>
          <w:sz w:val="20"/>
          <w:szCs w:val="20"/>
        </w:rPr>
        <w:t xml:space="preserve"> : </w:t>
      </w:r>
      <w:r w:rsidRPr="002B5B23">
        <w:rPr>
          <w:rFonts w:ascii="Arial" w:hAnsi="Arial" w:cs="Arial"/>
          <w:b/>
          <w:bCs/>
          <w:iCs/>
          <w:sz w:val="20"/>
          <w:szCs w:val="20"/>
        </w:rPr>
        <w:t>Congés annuels</w:t>
      </w:r>
    </w:p>
    <w:p w14:paraId="30A86365" w14:textId="77777777" w:rsidR="00DD71FC" w:rsidRDefault="00DD71FC" w:rsidP="00DD71FC">
      <w:pPr>
        <w:pStyle w:val="Index1"/>
      </w:pPr>
    </w:p>
    <w:p w14:paraId="46F9F52E" w14:textId="77777777" w:rsidR="00DD71FC" w:rsidRDefault="00DD71FC" w:rsidP="00DD71FC">
      <w:pPr>
        <w:pStyle w:val="Index1"/>
      </w:pPr>
      <w:r>
        <w:t xml:space="preserve">Article 7.1 : La durée des congés annuels </w:t>
      </w:r>
    </w:p>
    <w:p w14:paraId="7E3FB73B" w14:textId="77777777" w:rsidR="00DD71FC" w:rsidRPr="006C0218" w:rsidRDefault="00DD71FC" w:rsidP="00DD71FC">
      <w:pPr>
        <w:pStyle w:val="Index1"/>
      </w:pPr>
      <w:r w:rsidRPr="006C0218">
        <w:t xml:space="preserve">La durée des congés annuels est fixée à cinq fois les obligations hebdomadaires de services. Toute demande de congé devra être soumise à l'accord préalable du Maire </w:t>
      </w:r>
      <w:r w:rsidRPr="000519C3">
        <w:rPr>
          <w:i/>
          <w:color w:val="4DA0AD" w:themeColor="accent3" w:themeShade="BF"/>
        </w:rPr>
        <w:t>(ou du Président).</w:t>
      </w:r>
    </w:p>
    <w:p w14:paraId="6D65443F" w14:textId="77777777" w:rsidR="00DD71FC" w:rsidRDefault="00DD71FC" w:rsidP="00DD71FC">
      <w:pPr>
        <w:pStyle w:val="Index1"/>
      </w:pPr>
    </w:p>
    <w:p w14:paraId="60F821CA" w14:textId="77777777" w:rsidR="00DD71FC" w:rsidRDefault="00DD71FC" w:rsidP="00DD71FC">
      <w:pPr>
        <w:pStyle w:val="Pa14"/>
        <w:spacing w:before="100"/>
        <w:jc w:val="both"/>
        <w:rPr>
          <w:color w:val="92D050" w:themeColor="accent6"/>
          <w:sz w:val="20"/>
          <w:szCs w:val="20"/>
        </w:rPr>
      </w:pPr>
      <w:r>
        <w:rPr>
          <w:color w:val="92D050" w:themeColor="accent6"/>
          <w:sz w:val="20"/>
          <w:szCs w:val="20"/>
        </w:rPr>
        <w:t>Article 7.2 : Le report des congés non pris</w:t>
      </w:r>
    </w:p>
    <w:p w14:paraId="2A353ACB" w14:textId="77777777" w:rsidR="00DD71FC" w:rsidRPr="00BB52D5" w:rsidRDefault="00DD71FC" w:rsidP="00DD71FC">
      <w:pPr>
        <w:pStyle w:val="Pa14"/>
        <w:spacing w:before="100"/>
        <w:jc w:val="both"/>
        <w:rPr>
          <w:color w:val="92D050" w:themeColor="accent6"/>
          <w:sz w:val="20"/>
          <w:szCs w:val="20"/>
        </w:rPr>
      </w:pPr>
      <w:r w:rsidRPr="00487787">
        <w:rPr>
          <w:color w:val="92D050" w:themeColor="accent6"/>
          <w:sz w:val="20"/>
          <w:szCs w:val="20"/>
        </w:rPr>
        <w:t>Dans le cas où, l’agent, du fait de son congé de maladie (</w:t>
      </w:r>
      <w:r w:rsidRPr="00487787">
        <w:rPr>
          <w:b/>
          <w:bCs/>
          <w:color w:val="92D050" w:themeColor="accent6"/>
          <w:sz w:val="20"/>
          <w:szCs w:val="20"/>
        </w:rPr>
        <w:t>CMO</w:t>
      </w:r>
      <w:r w:rsidRPr="00487787">
        <w:rPr>
          <w:color w:val="92D050" w:themeColor="accent6"/>
          <w:sz w:val="20"/>
          <w:szCs w:val="20"/>
        </w:rPr>
        <w:t xml:space="preserve">, </w:t>
      </w:r>
      <w:r w:rsidRPr="00487787">
        <w:rPr>
          <w:b/>
          <w:bCs/>
          <w:color w:val="92D050" w:themeColor="accent6"/>
          <w:sz w:val="20"/>
          <w:szCs w:val="20"/>
        </w:rPr>
        <w:t>CLM</w:t>
      </w:r>
      <w:r w:rsidRPr="00487787">
        <w:rPr>
          <w:color w:val="92D050" w:themeColor="accent6"/>
          <w:sz w:val="20"/>
          <w:szCs w:val="20"/>
        </w:rPr>
        <w:t xml:space="preserve">, </w:t>
      </w:r>
      <w:r w:rsidRPr="00487787">
        <w:rPr>
          <w:b/>
          <w:bCs/>
          <w:color w:val="92D050" w:themeColor="accent6"/>
          <w:sz w:val="20"/>
          <w:szCs w:val="20"/>
        </w:rPr>
        <w:t>CGM</w:t>
      </w:r>
      <w:r w:rsidRPr="00487787">
        <w:rPr>
          <w:color w:val="92D050" w:themeColor="accent6"/>
          <w:sz w:val="20"/>
          <w:szCs w:val="20"/>
        </w:rPr>
        <w:t xml:space="preserve">, </w:t>
      </w:r>
      <w:r w:rsidRPr="00487787">
        <w:rPr>
          <w:b/>
          <w:bCs/>
          <w:color w:val="92D050" w:themeColor="accent6"/>
          <w:sz w:val="20"/>
          <w:szCs w:val="20"/>
        </w:rPr>
        <w:t>CLD</w:t>
      </w:r>
      <w:r w:rsidRPr="00487787">
        <w:rPr>
          <w:color w:val="92D050" w:themeColor="accent6"/>
          <w:sz w:val="20"/>
          <w:szCs w:val="20"/>
        </w:rPr>
        <w:t xml:space="preserve"> et </w:t>
      </w:r>
      <w:r w:rsidRPr="00487787">
        <w:rPr>
          <w:b/>
          <w:bCs/>
          <w:color w:val="92D050" w:themeColor="accent6"/>
          <w:sz w:val="20"/>
          <w:szCs w:val="20"/>
        </w:rPr>
        <w:t>CITIS</w:t>
      </w:r>
      <w:r w:rsidRPr="00487787">
        <w:rPr>
          <w:color w:val="92D050" w:themeColor="accent6"/>
          <w:sz w:val="20"/>
          <w:szCs w:val="20"/>
        </w:rPr>
        <w:t xml:space="preserve">), ou de son congé pour responsabilité parentale ou familiale, se trouve dans l’impossibilité de prendre ses congés annuels au cours d’une année civile donnée, les congés reportés peuvent être pris pendant une période de </w:t>
      </w:r>
      <w:r w:rsidRPr="00487787">
        <w:rPr>
          <w:b/>
          <w:bCs/>
          <w:color w:val="92D050" w:themeColor="accent6"/>
          <w:sz w:val="20"/>
          <w:szCs w:val="20"/>
        </w:rPr>
        <w:t xml:space="preserve">15 mois à compter de la reprise de service de l’agent ou au plus tard </w:t>
      </w:r>
      <w:r w:rsidRPr="00487787">
        <w:rPr>
          <w:color w:val="92D050" w:themeColor="accent6"/>
          <w:sz w:val="20"/>
          <w:szCs w:val="20"/>
        </w:rPr>
        <w:t xml:space="preserve">à compter du terme de </w:t>
      </w:r>
      <w:r w:rsidRPr="00487787">
        <w:rPr>
          <w:rStyle w:val="A4"/>
          <w:color w:val="92D050" w:themeColor="accent6"/>
          <w:sz w:val="20"/>
          <w:szCs w:val="20"/>
        </w:rPr>
        <w:t>l’année de reprise</w:t>
      </w:r>
      <w:r w:rsidRPr="00487787">
        <w:rPr>
          <w:color w:val="92D050" w:themeColor="accent6"/>
          <w:sz w:val="20"/>
          <w:szCs w:val="20"/>
        </w:rPr>
        <w:t>.</w:t>
      </w:r>
    </w:p>
    <w:p w14:paraId="571D539D" w14:textId="77777777" w:rsidR="00DD71FC" w:rsidRDefault="00DD71FC" w:rsidP="00DD71FC">
      <w:pPr>
        <w:rPr>
          <w:rFonts w:ascii="Arial" w:eastAsia="Arial Unicode MS" w:hAnsi="Arial" w:cs="Arial"/>
          <w:color w:val="92D050" w:themeColor="accent6"/>
          <w:sz w:val="20"/>
          <w:szCs w:val="20"/>
          <w:bdr w:val="nil"/>
          <w:lang w:eastAsia="fr-FR"/>
        </w:rPr>
      </w:pPr>
    </w:p>
    <w:p w14:paraId="1B1D8E05" w14:textId="77777777" w:rsidR="00DD71FC" w:rsidRDefault="00DD71FC" w:rsidP="00DD71FC">
      <w:pPr>
        <w:rPr>
          <w:rFonts w:ascii="Arial" w:eastAsia="Arial Unicode MS" w:hAnsi="Arial" w:cs="Arial"/>
          <w:color w:val="92D050" w:themeColor="accent6"/>
          <w:sz w:val="20"/>
          <w:szCs w:val="20"/>
          <w:bdr w:val="nil"/>
          <w:lang w:eastAsia="fr-FR"/>
        </w:rPr>
      </w:pPr>
      <w:r>
        <w:rPr>
          <w:rFonts w:ascii="Arial" w:eastAsia="Arial Unicode MS" w:hAnsi="Arial" w:cs="Arial"/>
          <w:color w:val="92D050" w:themeColor="accent6"/>
          <w:sz w:val="20"/>
          <w:szCs w:val="20"/>
          <w:bdr w:val="nil"/>
          <w:lang w:eastAsia="fr-FR"/>
        </w:rPr>
        <w:t xml:space="preserve">Article 7.3 : Indemnisation des congés non pris </w:t>
      </w:r>
    </w:p>
    <w:p w14:paraId="57DE2371" w14:textId="77777777" w:rsidR="00DD71FC" w:rsidRDefault="00DD71FC" w:rsidP="00DD71FC">
      <w:pPr>
        <w:rPr>
          <w:rFonts w:ascii="Arial" w:eastAsia="Arial Unicode MS" w:hAnsi="Arial" w:cs="Arial"/>
          <w:color w:val="92D050" w:themeColor="accent6"/>
          <w:sz w:val="20"/>
          <w:szCs w:val="20"/>
          <w:bdr w:val="nil"/>
          <w:lang w:eastAsia="fr-FR"/>
        </w:rPr>
      </w:pPr>
      <w:r>
        <w:rPr>
          <w:rFonts w:ascii="Arial" w:eastAsia="Arial Unicode MS" w:hAnsi="Arial" w:cs="Arial"/>
          <w:color w:val="92D050" w:themeColor="accent6"/>
          <w:sz w:val="20"/>
          <w:szCs w:val="20"/>
          <w:bdr w:val="nil"/>
          <w:lang w:eastAsia="fr-FR"/>
        </w:rPr>
        <w:lastRenderedPageBreak/>
        <w:t>L</w:t>
      </w:r>
      <w:r w:rsidRPr="000248B8">
        <w:rPr>
          <w:rFonts w:ascii="Arial" w:eastAsia="Arial Unicode MS" w:hAnsi="Arial" w:cs="Arial"/>
          <w:color w:val="92D050" w:themeColor="accent6"/>
          <w:sz w:val="20"/>
          <w:szCs w:val="20"/>
          <w:bdr w:val="nil"/>
          <w:lang w:eastAsia="fr-FR"/>
        </w:rPr>
        <w:t xml:space="preserve">es congés indemnisables </w:t>
      </w:r>
      <w:r>
        <w:rPr>
          <w:rFonts w:ascii="Arial" w:eastAsia="Arial Unicode MS" w:hAnsi="Arial" w:cs="Arial"/>
          <w:color w:val="92D050" w:themeColor="accent6"/>
          <w:sz w:val="20"/>
          <w:szCs w:val="20"/>
          <w:bdr w:val="nil"/>
          <w:lang w:eastAsia="fr-FR"/>
        </w:rPr>
        <w:t>sont</w:t>
      </w:r>
      <w:r w:rsidRPr="000248B8">
        <w:rPr>
          <w:rFonts w:ascii="Arial" w:eastAsia="Arial Unicode MS" w:hAnsi="Arial" w:cs="Arial"/>
          <w:color w:val="92D050" w:themeColor="accent6"/>
          <w:sz w:val="20"/>
          <w:szCs w:val="20"/>
          <w:bdr w:val="nil"/>
          <w:lang w:eastAsia="fr-FR"/>
        </w:rPr>
        <w:t xml:space="preserve"> les congés que l</w:t>
      </w:r>
      <w:r>
        <w:rPr>
          <w:rFonts w:ascii="Arial" w:eastAsia="Arial Unicode MS" w:hAnsi="Arial" w:cs="Arial"/>
          <w:color w:val="92D050" w:themeColor="accent6"/>
          <w:sz w:val="20"/>
          <w:szCs w:val="20"/>
          <w:bdr w:val="nil"/>
          <w:lang w:eastAsia="fr-FR"/>
        </w:rPr>
        <w:t xml:space="preserve">’agent </w:t>
      </w:r>
      <w:r w:rsidRPr="000248B8">
        <w:rPr>
          <w:rFonts w:ascii="Arial" w:eastAsia="Arial Unicode MS" w:hAnsi="Arial" w:cs="Arial"/>
          <w:color w:val="92D050" w:themeColor="accent6"/>
          <w:sz w:val="20"/>
          <w:szCs w:val="20"/>
          <w:bdr w:val="nil"/>
          <w:lang w:eastAsia="fr-FR"/>
        </w:rPr>
        <w:t xml:space="preserve">n’a pas été en mesure de prendre avant la </w:t>
      </w:r>
      <w:r>
        <w:rPr>
          <w:rFonts w:ascii="Arial" w:eastAsia="Arial Unicode MS" w:hAnsi="Arial" w:cs="Arial"/>
          <w:color w:val="92D050" w:themeColor="accent6"/>
          <w:sz w:val="20"/>
          <w:szCs w:val="20"/>
          <w:bdr w:val="nil"/>
          <w:lang w:eastAsia="fr-FR"/>
        </w:rPr>
        <w:t>cessation de la relation de travail</w:t>
      </w:r>
      <w:r w:rsidRPr="000248B8">
        <w:rPr>
          <w:rFonts w:ascii="Arial" w:eastAsia="Arial Unicode MS" w:hAnsi="Arial" w:cs="Arial"/>
          <w:color w:val="92D050" w:themeColor="accent6"/>
          <w:sz w:val="20"/>
          <w:szCs w:val="20"/>
          <w:bdr w:val="nil"/>
          <w:lang w:eastAsia="fr-FR"/>
        </w:rPr>
        <w:t xml:space="preserve"> du fait d’un congé de maladie ou d’un congé pour responsabilité parentale ou familiale</w:t>
      </w:r>
      <w:r>
        <w:rPr>
          <w:rFonts w:ascii="Arial" w:eastAsia="Arial Unicode MS" w:hAnsi="Arial" w:cs="Arial"/>
          <w:color w:val="92D050" w:themeColor="accent6"/>
          <w:sz w:val="20"/>
          <w:szCs w:val="20"/>
          <w:bdr w:val="nil"/>
          <w:lang w:eastAsia="fr-FR"/>
        </w:rPr>
        <w:t xml:space="preserve"> ou de nécessité de service</w:t>
      </w:r>
      <w:r w:rsidRPr="000248B8">
        <w:rPr>
          <w:rFonts w:ascii="Arial" w:eastAsia="Arial Unicode MS" w:hAnsi="Arial" w:cs="Arial"/>
          <w:color w:val="92D050" w:themeColor="accent6"/>
          <w:sz w:val="20"/>
          <w:szCs w:val="20"/>
          <w:bdr w:val="nil"/>
          <w:lang w:eastAsia="fr-FR"/>
        </w:rPr>
        <w:t>.</w:t>
      </w:r>
    </w:p>
    <w:p w14:paraId="000286CA" w14:textId="77777777" w:rsidR="00DD71FC" w:rsidRPr="00F660C9" w:rsidRDefault="00DD71FC" w:rsidP="00DD71FC">
      <w:pPr>
        <w:rPr>
          <w:rFonts w:ascii="Arial" w:eastAsia="Arial Unicode MS" w:hAnsi="Arial" w:cs="Arial"/>
          <w:color w:val="92D050" w:themeColor="accent6"/>
          <w:sz w:val="20"/>
          <w:szCs w:val="20"/>
          <w:bdr w:val="nil"/>
          <w:lang w:eastAsia="fr-FR"/>
        </w:rPr>
      </w:pPr>
      <w:r>
        <w:rPr>
          <w:rFonts w:ascii="Arial" w:eastAsia="Arial Unicode MS" w:hAnsi="Arial" w:cs="Arial"/>
          <w:color w:val="92D050" w:themeColor="accent6"/>
          <w:sz w:val="20"/>
          <w:szCs w:val="20"/>
          <w:bdr w:val="nil"/>
          <w:lang w:eastAsia="fr-FR"/>
        </w:rPr>
        <w:t xml:space="preserve">L’indemnisation se calcule de la manière suivante : </w:t>
      </w:r>
      <w:r w:rsidRPr="007D125A">
        <w:rPr>
          <w:rFonts w:ascii="Arial" w:eastAsia="Arial Unicode MS" w:hAnsi="Arial" w:cs="Arial"/>
          <w:b/>
          <w:bCs/>
          <w:color w:val="92D050" w:themeColor="accent6"/>
          <w:sz w:val="20"/>
          <w:szCs w:val="20"/>
          <w:bdr w:val="nil"/>
          <w:lang w:eastAsia="fr-FR"/>
        </w:rPr>
        <w:t>Rémunération brute x 12 /250 x nombre de jours de congés non pris</w:t>
      </w:r>
    </w:p>
    <w:p w14:paraId="7BF99399" w14:textId="77777777" w:rsidR="00DD71FC" w:rsidRPr="002B5B23" w:rsidRDefault="00DD71FC" w:rsidP="00DD71FC">
      <w:pPr>
        <w:spacing w:after="0" w:line="240" w:lineRule="auto"/>
        <w:jc w:val="both"/>
        <w:rPr>
          <w:rFonts w:ascii="Arial" w:hAnsi="Arial" w:cs="Arial"/>
          <w:b/>
          <w:bCs/>
          <w:sz w:val="20"/>
          <w:szCs w:val="20"/>
          <w:u w:val="single"/>
        </w:rPr>
      </w:pPr>
    </w:p>
    <w:p w14:paraId="30A058D5" w14:textId="77777777" w:rsidR="00DD71FC" w:rsidRPr="006C0218" w:rsidRDefault="00DD71FC" w:rsidP="00DD71FC">
      <w:pPr>
        <w:pStyle w:val="Index1"/>
        <w:rPr>
          <w:b/>
          <w:bCs/>
          <w:i/>
          <w:iCs/>
          <w:u w:val="single"/>
        </w:rPr>
      </w:pPr>
      <w:r w:rsidRPr="006C0218">
        <w:rPr>
          <w:b/>
          <w:u w:val="single"/>
        </w:rPr>
        <w:t>Article 8</w:t>
      </w:r>
      <w:r w:rsidRPr="006C0218">
        <w:rPr>
          <w:b/>
        </w:rPr>
        <w:t xml:space="preserve"> : </w:t>
      </w:r>
      <w:r w:rsidRPr="006C0218">
        <w:rPr>
          <w:b/>
          <w:bCs/>
          <w:iCs/>
        </w:rPr>
        <w:t>Protection sociale</w:t>
      </w:r>
    </w:p>
    <w:p w14:paraId="127CBB93" w14:textId="77777777" w:rsidR="00DD71FC" w:rsidRPr="00592C6C" w:rsidRDefault="00DD71FC" w:rsidP="00DD71FC">
      <w:pPr>
        <w:pStyle w:val="Index1"/>
        <w:rPr>
          <w:color w:val="92D050" w:themeColor="accent6"/>
        </w:rPr>
      </w:pPr>
      <w:r w:rsidRPr="00592C6C">
        <w:rPr>
          <w:color w:val="92D050" w:themeColor="accent6"/>
        </w:rPr>
        <w:t xml:space="preserve">L'agent contractuel en activité bénéficie, sur présentation d'un certificat médical, de congés de maladie pendant une période de douze mois consécutifs ou, en cas de service discontinu, au cours d'une période comprenant trois cents jours de services effectifs, dans </w:t>
      </w:r>
      <w:r w:rsidRPr="00592C6C">
        <w:rPr>
          <w:b/>
          <w:bCs/>
          <w:color w:val="92D050" w:themeColor="accent6"/>
        </w:rPr>
        <w:t>les limites suivantes</w:t>
      </w:r>
      <w:r w:rsidRPr="00592C6C">
        <w:rPr>
          <w:color w:val="92D050" w:themeColor="accent6"/>
        </w:rPr>
        <w:t xml:space="preserve"> :</w:t>
      </w:r>
    </w:p>
    <w:p w14:paraId="5634A1DC" w14:textId="77777777" w:rsidR="00DD71FC" w:rsidRPr="00592C6C" w:rsidRDefault="00DD71FC" w:rsidP="00DD71FC">
      <w:pPr>
        <w:pStyle w:val="Index1"/>
        <w:numPr>
          <w:ilvl w:val="0"/>
          <w:numId w:val="12"/>
        </w:numPr>
        <w:spacing w:before="120" w:after="120"/>
        <w:rPr>
          <w:color w:val="92D050" w:themeColor="accent6"/>
        </w:rPr>
      </w:pPr>
      <w:r w:rsidRPr="00592C6C">
        <w:rPr>
          <w:color w:val="92D050" w:themeColor="accent6"/>
        </w:rPr>
        <w:t>Après quatre mois de services, un mois à 90 % de son traitement et un mois à demi-traitement ;</w:t>
      </w:r>
    </w:p>
    <w:p w14:paraId="3C325C40" w14:textId="77777777" w:rsidR="00DD71FC" w:rsidRPr="00592C6C" w:rsidRDefault="00DD71FC" w:rsidP="00DD71FC">
      <w:pPr>
        <w:pStyle w:val="Index1"/>
        <w:numPr>
          <w:ilvl w:val="0"/>
          <w:numId w:val="12"/>
        </w:numPr>
        <w:spacing w:before="120" w:after="120"/>
        <w:rPr>
          <w:color w:val="92D050" w:themeColor="accent6"/>
        </w:rPr>
      </w:pPr>
      <w:r w:rsidRPr="00592C6C">
        <w:rPr>
          <w:color w:val="92D050" w:themeColor="accent6"/>
        </w:rPr>
        <w:t>Après deux ans de services, deux mois à 90 % de son traitement et deux mois à demi-traitements ;</w:t>
      </w:r>
    </w:p>
    <w:p w14:paraId="7309C93B" w14:textId="77777777" w:rsidR="00DD71FC" w:rsidRPr="00592C6C" w:rsidRDefault="00DD71FC" w:rsidP="00DD71FC">
      <w:pPr>
        <w:pStyle w:val="Index1"/>
        <w:numPr>
          <w:ilvl w:val="0"/>
          <w:numId w:val="12"/>
        </w:numPr>
        <w:spacing w:before="120" w:after="120"/>
        <w:rPr>
          <w:color w:val="92D050" w:themeColor="accent6"/>
        </w:rPr>
      </w:pPr>
      <w:r w:rsidRPr="00592C6C">
        <w:rPr>
          <w:color w:val="92D050" w:themeColor="accent6"/>
        </w:rPr>
        <w:t>Après trois ans de services, trois mois à 90 % de son traitement et trois mois à demi-traitement.</w:t>
      </w:r>
    </w:p>
    <w:p w14:paraId="5979CF4C" w14:textId="77777777" w:rsidR="00DD71FC" w:rsidRPr="000519C3" w:rsidRDefault="00DD71FC" w:rsidP="00DD71FC">
      <w:pPr>
        <w:pStyle w:val="Index1"/>
        <w:rPr>
          <w:i/>
          <w:color w:val="4DA0AD" w:themeColor="accent3" w:themeShade="BF"/>
        </w:rPr>
      </w:pPr>
      <w:r w:rsidRPr="000519C3">
        <w:rPr>
          <w:i/>
          <w:color w:val="4DA0AD" w:themeColor="accent3" w:themeShade="BF"/>
        </w:rPr>
        <w:t>NB : Rayer ou supprimer les mentions inutiles</w:t>
      </w:r>
    </w:p>
    <w:p w14:paraId="311281FC" w14:textId="77777777" w:rsidR="00DD71FC" w:rsidRPr="000519C3" w:rsidRDefault="00DD71FC" w:rsidP="00DD71FC">
      <w:pPr>
        <w:pStyle w:val="Index1"/>
        <w:rPr>
          <w:i/>
          <w:color w:val="4DA0AD" w:themeColor="accent3" w:themeShade="BF"/>
        </w:rPr>
      </w:pPr>
    </w:p>
    <w:p w14:paraId="2E115F30" w14:textId="77777777" w:rsidR="00DD71FC" w:rsidRPr="000519C3" w:rsidRDefault="00DD71FC" w:rsidP="00DD71FC">
      <w:pPr>
        <w:pStyle w:val="Index1"/>
        <w:rPr>
          <w:i/>
          <w:color w:val="4DA0AD" w:themeColor="accent3" w:themeShade="BF"/>
        </w:rPr>
      </w:pPr>
      <w:r w:rsidRPr="000519C3">
        <w:rPr>
          <w:i/>
          <w:color w:val="4DA0AD" w:themeColor="accent3" w:themeShade="BF"/>
        </w:rPr>
        <w:t xml:space="preserve">Les mois de service pris en compte sont ceux accomplis dans la même collectivité ou établissement avec moins de </w:t>
      </w:r>
      <w:r w:rsidRPr="000519C3">
        <w:rPr>
          <w:i/>
          <w:color w:val="4DA0AD" w:themeColor="accent3" w:themeShade="BF"/>
        </w:rPr>
        <w:br/>
        <w:t>4 mois d’interruption entre chaque contrat (art 29 du décret n° 88-145)</w:t>
      </w:r>
    </w:p>
    <w:p w14:paraId="6B7D8894" w14:textId="77777777" w:rsidR="00DD71FC" w:rsidRPr="006C0218" w:rsidRDefault="00DD71FC" w:rsidP="00DD71FC">
      <w:pPr>
        <w:pStyle w:val="Index1"/>
      </w:pPr>
    </w:p>
    <w:p w14:paraId="49ED954B" w14:textId="77777777" w:rsidR="00DD71FC" w:rsidRPr="006C0218" w:rsidRDefault="00DD71FC" w:rsidP="00DD71FC">
      <w:pPr>
        <w:pStyle w:val="Index1"/>
      </w:pPr>
      <w:r w:rsidRPr="006C0218">
        <w:t>En cas d'accident du travail ou de maladie professionnelle, l'intéressé(e) bénéficiera d'un congé pendant toute la période d'incapacité de travail, jusqu'à la guérison complète ou la consolidation des éventuelles blessures.</w:t>
      </w:r>
    </w:p>
    <w:p w14:paraId="3A853E14" w14:textId="77777777" w:rsidR="00DD71FC" w:rsidRPr="006C0218" w:rsidRDefault="00DD71FC" w:rsidP="00DD71FC">
      <w:pPr>
        <w:pStyle w:val="Index1"/>
      </w:pPr>
      <w:r w:rsidRPr="006C0218">
        <w:t>Le droit au plein traitement est fixé dans les limites suivantes :</w:t>
      </w:r>
    </w:p>
    <w:p w14:paraId="24AB6B52" w14:textId="77777777" w:rsidR="00DD71FC" w:rsidRPr="006C0218" w:rsidRDefault="00DD71FC" w:rsidP="00DD71FC">
      <w:pPr>
        <w:pStyle w:val="Index1"/>
      </w:pPr>
      <w:r>
        <w:t xml:space="preserve">- </w:t>
      </w:r>
      <w:r w:rsidRPr="006C0218">
        <w:t>1 mois dès l'entrée en fonctions,</w:t>
      </w:r>
    </w:p>
    <w:p w14:paraId="5F40EB66" w14:textId="77777777" w:rsidR="00DD71FC" w:rsidRPr="006C0218" w:rsidRDefault="00DD71FC" w:rsidP="00DD71FC">
      <w:pPr>
        <w:pStyle w:val="Index1"/>
      </w:pPr>
      <w:r>
        <w:t xml:space="preserve">- </w:t>
      </w:r>
      <w:r w:rsidRPr="006C0218">
        <w:t>2 mois après un an de services,</w:t>
      </w:r>
    </w:p>
    <w:p w14:paraId="58939440" w14:textId="77777777" w:rsidR="00DD71FC" w:rsidRPr="006C0218" w:rsidRDefault="00DD71FC" w:rsidP="00DD71FC">
      <w:pPr>
        <w:pStyle w:val="Index1"/>
      </w:pPr>
      <w:r>
        <w:t xml:space="preserve">- </w:t>
      </w:r>
      <w:r w:rsidRPr="006C0218">
        <w:t>3 mois après 3 ans de services, en cas de reconduction du présent contrat.</w:t>
      </w:r>
    </w:p>
    <w:p w14:paraId="30AB402E" w14:textId="77777777" w:rsidR="00DD71FC" w:rsidRPr="000519C3" w:rsidRDefault="00DD71FC" w:rsidP="00DD71FC">
      <w:pPr>
        <w:pStyle w:val="Index1"/>
        <w:rPr>
          <w:i/>
          <w:color w:val="4DA0AD" w:themeColor="accent3" w:themeShade="BF"/>
        </w:rPr>
      </w:pPr>
      <w:r w:rsidRPr="000519C3">
        <w:rPr>
          <w:i/>
          <w:color w:val="4DA0AD" w:themeColor="accent3" w:themeShade="BF"/>
        </w:rPr>
        <w:t>NB : Rayer ou supprimer les mentions inutiles</w:t>
      </w:r>
    </w:p>
    <w:p w14:paraId="34C9F1E3" w14:textId="77777777" w:rsidR="00DD71FC" w:rsidRDefault="00DD71FC" w:rsidP="00DD71FC">
      <w:pPr>
        <w:pStyle w:val="Index1"/>
      </w:pPr>
    </w:p>
    <w:p w14:paraId="42516EC0" w14:textId="77777777" w:rsidR="00DD71FC" w:rsidRPr="006C0218" w:rsidRDefault="00DD71FC" w:rsidP="00DD71FC">
      <w:pPr>
        <w:pStyle w:val="Index1"/>
      </w:pPr>
      <w:r w:rsidRPr="006C0218">
        <w:t>Le régime des congés de maternité, de paternité et d’accueil de l’enfant ou d’adoption est identique à celui prévu par la législation sur la Sécurité Sociale, avec attribution du plein traitement après 6 mois de services.</w:t>
      </w:r>
    </w:p>
    <w:p w14:paraId="49129B0F" w14:textId="77777777" w:rsidR="00DD71FC" w:rsidRPr="006C0218" w:rsidRDefault="00DD71FC" w:rsidP="00DD71FC">
      <w:pPr>
        <w:pStyle w:val="Index1"/>
      </w:pPr>
      <w:r w:rsidRPr="006C0218">
        <w:t xml:space="preserve">L’agent devra communiquer à son employeur le montant des prestations en espèces ou des pensions de vieillesse alloué pour inaptitude physique versé par les caisses de sécurité sociale ou éventuellement par le régime de protection sociale des professions agricoles. </w:t>
      </w:r>
    </w:p>
    <w:p w14:paraId="69D36A16" w14:textId="77777777" w:rsidR="00DD71FC" w:rsidRPr="006C0218" w:rsidRDefault="00DD71FC" w:rsidP="00DD71FC">
      <w:pPr>
        <w:pStyle w:val="Index1"/>
      </w:pPr>
    </w:p>
    <w:p w14:paraId="1A706F23" w14:textId="77777777" w:rsidR="006C0218" w:rsidRPr="006C0218" w:rsidRDefault="006C0218" w:rsidP="00990110">
      <w:pPr>
        <w:pStyle w:val="Index1"/>
      </w:pPr>
    </w:p>
    <w:p w14:paraId="66644DE1" w14:textId="77777777" w:rsidR="006C0218" w:rsidRPr="006C0218" w:rsidRDefault="006C0218" w:rsidP="00990110">
      <w:pPr>
        <w:pStyle w:val="Index1"/>
      </w:pPr>
    </w:p>
    <w:p w14:paraId="310CAB79" w14:textId="77777777" w:rsidR="006C0218" w:rsidRPr="00990110" w:rsidRDefault="006C0218" w:rsidP="00990110">
      <w:pPr>
        <w:pStyle w:val="Index1"/>
        <w:rPr>
          <w:b/>
          <w:i/>
          <w:u w:val="single"/>
        </w:rPr>
      </w:pPr>
      <w:r w:rsidRPr="00990110">
        <w:rPr>
          <w:b/>
          <w:u w:val="single"/>
        </w:rPr>
        <w:t>Article 9</w:t>
      </w:r>
      <w:r w:rsidRPr="00990110">
        <w:rPr>
          <w:b/>
        </w:rPr>
        <w:t xml:space="preserve"> : Congés divers</w:t>
      </w:r>
    </w:p>
    <w:p w14:paraId="4E1B08AA" w14:textId="129ABD78" w:rsidR="006C0218" w:rsidRPr="006C0218" w:rsidRDefault="006C0218" w:rsidP="00990110">
      <w:pPr>
        <w:pStyle w:val="Index1"/>
      </w:pPr>
      <w:r w:rsidRPr="006C0218">
        <w:t>L’intéressé</w:t>
      </w:r>
      <w:r w:rsidRPr="000519C3">
        <w:rPr>
          <w:color w:val="4DA0AD" w:themeColor="accent3" w:themeShade="BF"/>
        </w:rPr>
        <w:t xml:space="preserve">(e) </w:t>
      </w:r>
      <w:r w:rsidRPr="006C0218">
        <w:t xml:space="preserve">peut notamment et éventuellement bénéficier : </w:t>
      </w:r>
    </w:p>
    <w:p w14:paraId="7E283513" w14:textId="77777777" w:rsidR="006C0218" w:rsidRPr="00422B42" w:rsidRDefault="006C0218" w:rsidP="00990110">
      <w:pPr>
        <w:pStyle w:val="Index1"/>
        <w:numPr>
          <w:ilvl w:val="0"/>
          <w:numId w:val="3"/>
        </w:numPr>
      </w:pPr>
      <w:proofErr w:type="gramStart"/>
      <w:r w:rsidRPr="006C0218">
        <w:t>d’un</w:t>
      </w:r>
      <w:proofErr w:type="gramEnd"/>
      <w:r w:rsidRPr="006C0218">
        <w:t xml:space="preserve"> </w:t>
      </w:r>
      <w:r w:rsidRPr="006C0218">
        <w:rPr>
          <w:b/>
        </w:rPr>
        <w:t>congé parental sans rémunération</w:t>
      </w:r>
      <w:r w:rsidRPr="006C0218">
        <w:t xml:space="preserve"> </w:t>
      </w:r>
      <w:r w:rsidRPr="000519C3">
        <w:t>(pour l’agent contractuel justifiant d’une ancienneté d’au moins 1 an à la date de naissance de l’enfant ou de l’arrivée au foyer d’un enfant adopté ou confié en vue de l’adoption et n’ayant pas atteint l’âge de la fin de l’obligation scolaire),</w:t>
      </w:r>
    </w:p>
    <w:p w14:paraId="67891981" w14:textId="77777777" w:rsidR="006C0218" w:rsidRPr="006C0218" w:rsidRDefault="006C0218" w:rsidP="00990110">
      <w:pPr>
        <w:pStyle w:val="Index1"/>
      </w:pPr>
    </w:p>
    <w:p w14:paraId="11A45098" w14:textId="781B9943" w:rsidR="006C0218" w:rsidRPr="000519C3" w:rsidRDefault="006C0218" w:rsidP="00990110">
      <w:pPr>
        <w:pStyle w:val="Index1"/>
        <w:numPr>
          <w:ilvl w:val="0"/>
          <w:numId w:val="3"/>
        </w:numPr>
        <w:rPr>
          <w:i/>
          <w:color w:val="4DA0AD" w:themeColor="accent3" w:themeShade="BF"/>
        </w:rPr>
      </w:pPr>
      <w:proofErr w:type="gramStart"/>
      <w:r w:rsidRPr="006C0218">
        <w:t>d’un</w:t>
      </w:r>
      <w:proofErr w:type="gramEnd"/>
      <w:r w:rsidRPr="006C0218">
        <w:t xml:space="preserve"> congé sans rémunération pour élever</w:t>
      </w:r>
      <w:r w:rsidR="001F14A2">
        <w:t xml:space="preserve"> un enfant de moins de </w:t>
      </w:r>
      <w:r w:rsidR="001F14A2" w:rsidRPr="00D46662">
        <w:t>douze</w:t>
      </w:r>
      <w:r w:rsidRPr="00D46662">
        <w:t xml:space="preserve"> </w:t>
      </w:r>
      <w:r w:rsidRPr="006C0218">
        <w:t xml:space="preserve">ans d’une durée maximale de 3 ans. Il peut être renouvelé si les conditions requises pour l’obtenir sont réunies. </w:t>
      </w:r>
      <w:r w:rsidRPr="000519C3">
        <w:rPr>
          <w:bCs/>
          <w:i/>
          <w:color w:val="4DA0AD" w:themeColor="accent3" w:themeShade="BF"/>
        </w:rPr>
        <w:t>(</w:t>
      </w:r>
      <w:proofErr w:type="gramStart"/>
      <w:r w:rsidRPr="000519C3">
        <w:rPr>
          <w:bCs/>
          <w:i/>
          <w:iCs/>
          <w:color w:val="4DA0AD" w:themeColor="accent3" w:themeShade="BF"/>
        </w:rPr>
        <w:t>pour</w:t>
      </w:r>
      <w:proofErr w:type="gramEnd"/>
      <w:r w:rsidRPr="000519C3">
        <w:rPr>
          <w:bCs/>
          <w:i/>
          <w:iCs/>
          <w:color w:val="4DA0AD" w:themeColor="accent3" w:themeShade="BF"/>
        </w:rPr>
        <w:t xml:space="preserve"> l’agent employé depuis plus d’un an</w:t>
      </w:r>
      <w:r w:rsidRPr="000519C3">
        <w:rPr>
          <w:bCs/>
          <w:i/>
          <w:color w:val="4DA0AD" w:themeColor="accent3" w:themeShade="BF"/>
        </w:rPr>
        <w:t>)</w:t>
      </w:r>
      <w:r w:rsidRPr="000519C3">
        <w:rPr>
          <w:i/>
          <w:color w:val="4DA0AD" w:themeColor="accent3" w:themeShade="BF"/>
        </w:rPr>
        <w:t>,</w:t>
      </w:r>
    </w:p>
    <w:p w14:paraId="67B48BD1" w14:textId="77777777" w:rsidR="006C0218" w:rsidRPr="006C0218" w:rsidRDefault="006C0218" w:rsidP="00990110">
      <w:pPr>
        <w:pStyle w:val="Index1"/>
      </w:pPr>
    </w:p>
    <w:p w14:paraId="1464BE66" w14:textId="4BB1AA53" w:rsidR="006C0218" w:rsidRPr="000519C3" w:rsidRDefault="006C0218" w:rsidP="00990110">
      <w:pPr>
        <w:pStyle w:val="Index1"/>
        <w:numPr>
          <w:ilvl w:val="0"/>
          <w:numId w:val="3"/>
        </w:numPr>
        <w:rPr>
          <w:i/>
          <w:color w:val="4DA0AD" w:themeColor="accent3" w:themeShade="BF"/>
        </w:rPr>
      </w:pPr>
      <w:proofErr w:type="gramStart"/>
      <w:r w:rsidRPr="006C0218">
        <w:t>d’un</w:t>
      </w:r>
      <w:proofErr w:type="gramEnd"/>
      <w:r w:rsidRPr="006C0218">
        <w:t xml:space="preserve"> congé sans rémunération pour donner des soins à un enfant à charge, au conjoint ou partenaire avec lequel il est lié par un PACS, à un ascendant à la suite d’un accident ou </w:t>
      </w:r>
      <w:proofErr w:type="gramStart"/>
      <w:r w:rsidRPr="006C0218">
        <w:t>d’une maladie grave ou atteint</w:t>
      </w:r>
      <w:proofErr w:type="gramEnd"/>
      <w:r w:rsidRPr="006C0218">
        <w:t xml:space="preserve"> d’un handicap nécessitant la présence d’une tierce personne. Sa durée maximale est de 3 ans. Il peut être renouvelé si les conditions requises pour l’obtenir sont réunies</w:t>
      </w:r>
      <w:r w:rsidRPr="006C0218">
        <w:rPr>
          <w:color w:val="86C0C9" w:themeColor="accent3"/>
        </w:rPr>
        <w:t xml:space="preserve">. </w:t>
      </w:r>
      <w:r w:rsidRPr="000519C3">
        <w:rPr>
          <w:bCs/>
          <w:i/>
          <w:color w:val="4DA0AD" w:themeColor="accent3" w:themeShade="BF"/>
        </w:rPr>
        <w:t>(</w:t>
      </w:r>
      <w:proofErr w:type="gramStart"/>
      <w:r w:rsidRPr="000519C3">
        <w:rPr>
          <w:bCs/>
          <w:i/>
          <w:iCs/>
          <w:color w:val="4DA0AD" w:themeColor="accent3" w:themeShade="BF"/>
        </w:rPr>
        <w:t>pour</w:t>
      </w:r>
      <w:proofErr w:type="gramEnd"/>
      <w:r w:rsidRPr="000519C3">
        <w:rPr>
          <w:bCs/>
          <w:i/>
          <w:iCs/>
          <w:color w:val="4DA0AD" w:themeColor="accent3" w:themeShade="BF"/>
        </w:rPr>
        <w:t xml:space="preserve"> l’agent employé depuis plus d’un an</w:t>
      </w:r>
      <w:r w:rsidRPr="000519C3">
        <w:rPr>
          <w:bCs/>
          <w:i/>
          <w:color w:val="4DA0AD" w:themeColor="accent3" w:themeShade="BF"/>
        </w:rPr>
        <w:t>),</w:t>
      </w:r>
    </w:p>
    <w:p w14:paraId="77E910FD" w14:textId="23B33425" w:rsidR="006C0218" w:rsidRPr="006C0218" w:rsidRDefault="006C0218" w:rsidP="00990110">
      <w:pPr>
        <w:pStyle w:val="Index1"/>
      </w:pPr>
    </w:p>
    <w:p w14:paraId="433DB41E" w14:textId="684493CA" w:rsidR="006C0218" w:rsidRPr="000519C3" w:rsidRDefault="006C0218" w:rsidP="00990110">
      <w:pPr>
        <w:pStyle w:val="Index1"/>
        <w:numPr>
          <w:ilvl w:val="0"/>
          <w:numId w:val="3"/>
        </w:numPr>
        <w:rPr>
          <w:i/>
          <w:color w:val="4DA0AD" w:themeColor="accent3" w:themeShade="BF"/>
        </w:rPr>
      </w:pPr>
      <w:proofErr w:type="gramStart"/>
      <w:r w:rsidRPr="006C0218">
        <w:t>d’un</w:t>
      </w:r>
      <w:proofErr w:type="gramEnd"/>
      <w:r w:rsidRPr="006C0218">
        <w:t xml:space="preserve"> </w:t>
      </w:r>
      <w:r w:rsidRPr="006C0218">
        <w:rPr>
          <w:b/>
        </w:rPr>
        <w:t>congé sans rémunération pour suivre le conjoint ou le partenaire avec lequel il est lié par un PACS,</w:t>
      </w:r>
      <w:r w:rsidRPr="006C0218">
        <w:t xml:space="preserve"> lorsque celui-ci est astreint à établir sa résidence habituelle, à raison de sa profession, en un lieu éloigné du lieu d’exercice des fonctions de l’agent contractuel. Sa </w:t>
      </w:r>
      <w:r w:rsidRPr="006C0218">
        <w:rPr>
          <w:b/>
        </w:rPr>
        <w:t>durée maximale est de 3 ans. Il peut être renouvelé si les conditions requises pour l’obtenir sont réunies</w:t>
      </w:r>
      <w:r w:rsidRPr="000519C3">
        <w:rPr>
          <w:b/>
          <w:i/>
          <w:color w:val="4DA0AD" w:themeColor="accent3" w:themeShade="BF"/>
        </w:rPr>
        <w:t>.</w:t>
      </w:r>
      <w:r w:rsidRPr="000519C3">
        <w:rPr>
          <w:bCs/>
          <w:i/>
          <w:color w:val="4DA0AD" w:themeColor="accent3" w:themeShade="BF"/>
        </w:rPr>
        <w:t xml:space="preserve"> (</w:t>
      </w:r>
      <w:proofErr w:type="gramStart"/>
      <w:r w:rsidRPr="000519C3">
        <w:rPr>
          <w:bCs/>
          <w:i/>
          <w:iCs/>
          <w:color w:val="4DA0AD" w:themeColor="accent3" w:themeShade="BF"/>
        </w:rPr>
        <w:t>pour</w:t>
      </w:r>
      <w:proofErr w:type="gramEnd"/>
      <w:r w:rsidRPr="000519C3">
        <w:rPr>
          <w:bCs/>
          <w:i/>
          <w:iCs/>
          <w:color w:val="4DA0AD" w:themeColor="accent3" w:themeShade="BF"/>
        </w:rPr>
        <w:t xml:space="preserve"> l’agent employé depuis plus d’un an</w:t>
      </w:r>
      <w:r w:rsidRPr="000519C3">
        <w:rPr>
          <w:bCs/>
          <w:i/>
          <w:color w:val="4DA0AD" w:themeColor="accent3" w:themeShade="BF"/>
        </w:rPr>
        <w:t>),</w:t>
      </w:r>
    </w:p>
    <w:p w14:paraId="3133C6A1" w14:textId="7484F090" w:rsidR="006C0218" w:rsidRPr="006C0218" w:rsidRDefault="006C0218" w:rsidP="00990110">
      <w:pPr>
        <w:pStyle w:val="Index1"/>
      </w:pPr>
    </w:p>
    <w:p w14:paraId="2A57DF43" w14:textId="77777777" w:rsidR="006C0218" w:rsidRPr="006C0218" w:rsidRDefault="006C0218" w:rsidP="00990110">
      <w:pPr>
        <w:pStyle w:val="Index1"/>
        <w:numPr>
          <w:ilvl w:val="0"/>
          <w:numId w:val="3"/>
        </w:numPr>
      </w:pPr>
      <w:proofErr w:type="gramStart"/>
      <w:r w:rsidRPr="006C0218">
        <w:t>d’un</w:t>
      </w:r>
      <w:proofErr w:type="gramEnd"/>
      <w:r w:rsidRPr="006C0218">
        <w:t xml:space="preserve"> </w:t>
      </w:r>
      <w:r w:rsidRPr="006C0218">
        <w:rPr>
          <w:b/>
        </w:rPr>
        <w:t>congé de présence parentale</w:t>
      </w:r>
      <w:r w:rsidRPr="006C0218">
        <w:t xml:space="preserve"> (congé accordé de droit) sans rémunération, lorsque la maladie, l’accident ou le handicap d’un enfant à charge présente une particulière gravité rendant indispensables une présence soutenue auprès de lui et des soins contraignants,</w:t>
      </w:r>
    </w:p>
    <w:p w14:paraId="081CDFD7" w14:textId="77777777" w:rsidR="006C0218" w:rsidRPr="006C0218" w:rsidRDefault="006C0218" w:rsidP="00990110">
      <w:pPr>
        <w:pStyle w:val="Index1"/>
      </w:pPr>
    </w:p>
    <w:p w14:paraId="56C3EE0E" w14:textId="77777777" w:rsidR="006C0218" w:rsidRPr="006C0218" w:rsidRDefault="006C0218" w:rsidP="00990110">
      <w:pPr>
        <w:pStyle w:val="Index1"/>
        <w:numPr>
          <w:ilvl w:val="0"/>
          <w:numId w:val="3"/>
        </w:numPr>
      </w:pPr>
      <w:proofErr w:type="gramStart"/>
      <w:r w:rsidRPr="006C0218">
        <w:t>d’un</w:t>
      </w:r>
      <w:proofErr w:type="gramEnd"/>
      <w:r w:rsidRPr="006C0218">
        <w:t xml:space="preserve"> congé sans rémunération, dans la limite de 15 jours par an, à l’occasion de certains évènements familiaux, dans la mesure où les nécessités du service le permettent,</w:t>
      </w:r>
    </w:p>
    <w:p w14:paraId="35907CB5" w14:textId="4856B9A8" w:rsidR="006C0218" w:rsidRPr="006C0218" w:rsidRDefault="006C0218" w:rsidP="00990110">
      <w:pPr>
        <w:pStyle w:val="Index1"/>
      </w:pPr>
    </w:p>
    <w:p w14:paraId="030CFBA2" w14:textId="77777777" w:rsidR="0080395D" w:rsidRDefault="0080395D" w:rsidP="00990110">
      <w:pPr>
        <w:pStyle w:val="Index1"/>
        <w:numPr>
          <w:ilvl w:val="0"/>
          <w:numId w:val="3"/>
        </w:numPr>
      </w:pPr>
      <w:proofErr w:type="gramStart"/>
      <w:r w:rsidRPr="00862036">
        <w:lastRenderedPageBreak/>
        <w:t>d’un</w:t>
      </w:r>
      <w:proofErr w:type="gramEnd"/>
      <w:r w:rsidRPr="00862036">
        <w:t xml:space="preserve"> congé avec rémunération afin d’accomplir des fonctions de préparation et d’encadrement des séjours de cohésion du service national universel, pour une durée inférieure ou égale à 60 jours sur </w:t>
      </w:r>
      <w:proofErr w:type="gramStart"/>
      <w:r w:rsidRPr="00862036">
        <w:t>une période de 12 mois consécutifs</w:t>
      </w:r>
      <w:proofErr w:type="gramEnd"/>
      <w:r w:rsidRPr="00862036">
        <w:t>, dans la mesure où les nécessités du service le permettent</w:t>
      </w:r>
      <w:r>
        <w:t>,</w:t>
      </w:r>
    </w:p>
    <w:p w14:paraId="241E1B18" w14:textId="77777777" w:rsidR="0080395D" w:rsidRDefault="0080395D" w:rsidP="00990110">
      <w:pPr>
        <w:pStyle w:val="Index1"/>
      </w:pPr>
    </w:p>
    <w:p w14:paraId="320225C3" w14:textId="14035B1F" w:rsidR="009D1EE9" w:rsidRPr="009D1EE9" w:rsidRDefault="006C0218" w:rsidP="00990110">
      <w:pPr>
        <w:pStyle w:val="Index1"/>
        <w:numPr>
          <w:ilvl w:val="0"/>
          <w:numId w:val="3"/>
        </w:numPr>
      </w:pPr>
      <w:proofErr w:type="gramStart"/>
      <w:r w:rsidRPr="00862036">
        <w:t>d'un</w:t>
      </w:r>
      <w:proofErr w:type="gramEnd"/>
      <w:r w:rsidRPr="00862036">
        <w:t xml:space="preserve"> </w:t>
      </w:r>
      <w:r w:rsidRPr="00862036">
        <w:rPr>
          <w:b/>
        </w:rPr>
        <w:t>congé sans rémunération, pour création ou reprise d'entreprise</w:t>
      </w:r>
      <w:r w:rsidRPr="00862036">
        <w:t xml:space="preserve">, </w:t>
      </w:r>
      <w:r w:rsidR="0080395D" w:rsidRPr="00862036">
        <w:t>sous réserve des nécessités de service et soumis à l'appréciation de l'autorité hiérarchique dont il relève de la compatibilité du projet de création ou de reprise d'entreprise avec les fonctions exercées au cours des trois années précédentes</w:t>
      </w:r>
      <w:r w:rsidR="0080395D">
        <w:t xml:space="preserve">, </w:t>
      </w:r>
      <w:r w:rsidRPr="006C0218">
        <w:t>pour une durée d’un an renouvelable une fois.</w:t>
      </w:r>
    </w:p>
    <w:p w14:paraId="176F839B" w14:textId="77777777" w:rsidR="006C0218" w:rsidRPr="006C0218" w:rsidRDefault="006C0218" w:rsidP="00990110">
      <w:pPr>
        <w:pStyle w:val="Index1"/>
      </w:pPr>
    </w:p>
    <w:p w14:paraId="2C189C03" w14:textId="77777777" w:rsidR="006C0218" w:rsidRPr="006C0218" w:rsidRDefault="006C0218" w:rsidP="00990110">
      <w:pPr>
        <w:pStyle w:val="Index1"/>
      </w:pPr>
    </w:p>
    <w:p w14:paraId="4725FC9A" w14:textId="77777777" w:rsidR="006C0218" w:rsidRPr="00990110" w:rsidRDefault="006C0218" w:rsidP="00990110">
      <w:pPr>
        <w:pStyle w:val="Index1"/>
        <w:rPr>
          <w:b/>
          <w:i/>
          <w:u w:val="single"/>
        </w:rPr>
      </w:pPr>
      <w:r w:rsidRPr="00990110">
        <w:rPr>
          <w:b/>
          <w:u w:val="single"/>
        </w:rPr>
        <w:t>Article 10</w:t>
      </w:r>
      <w:r w:rsidRPr="00990110">
        <w:rPr>
          <w:b/>
        </w:rPr>
        <w:t xml:space="preserve"> : Temps partiel</w:t>
      </w:r>
    </w:p>
    <w:p w14:paraId="17586DCC" w14:textId="77777777" w:rsidR="006C0218" w:rsidRPr="006C0218" w:rsidRDefault="00EF51A3" w:rsidP="00990110">
      <w:pPr>
        <w:pStyle w:val="Index1"/>
      </w:pPr>
      <w:r>
        <w:rPr>
          <w:noProof/>
          <w:lang w:eastAsia="fr-FR"/>
        </w:rPr>
        <mc:AlternateContent>
          <mc:Choice Requires="wps">
            <w:drawing>
              <wp:anchor distT="0" distB="0" distL="114300" distR="114300" simplePos="0" relativeHeight="251668480" behindDoc="0" locked="0" layoutInCell="1" allowOverlap="1" wp14:anchorId="5B4613EE" wp14:editId="2A776F33">
                <wp:simplePos x="0" y="0"/>
                <wp:positionH relativeFrom="leftMargin">
                  <wp:posOffset>336430</wp:posOffset>
                </wp:positionH>
                <wp:positionV relativeFrom="paragraph">
                  <wp:posOffset>76223</wp:posOffset>
                </wp:positionV>
                <wp:extent cx="111652" cy="707366"/>
                <wp:effectExtent l="95250" t="76200" r="0" b="36195"/>
                <wp:wrapNone/>
                <wp:docPr id="13" name="Connecteur en angle 13"/>
                <wp:cNvGraphicFramePr/>
                <a:graphic xmlns:a="http://schemas.openxmlformats.org/drawingml/2006/main">
                  <a:graphicData uri="http://schemas.microsoft.com/office/word/2010/wordprocessingShape">
                    <wps:wsp>
                      <wps:cNvCnPr/>
                      <wps:spPr>
                        <a:xfrm flipV="1">
                          <a:off x="0" y="0"/>
                          <a:ext cx="111652" cy="707366"/>
                        </a:xfrm>
                        <a:prstGeom prst="bentConnector3">
                          <a:avLst>
                            <a:gd name="adj1" fmla="val -74341"/>
                          </a:avLst>
                        </a:prstGeom>
                        <a:noFill/>
                        <a:ln w="6350" cap="flat">
                          <a:solidFill>
                            <a:srgbClr val="000000"/>
                          </a:solidFill>
                          <a:prstDash val="solid"/>
                          <a:miter lim="400000"/>
                          <a:tailEnd type="triangle"/>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0353F369"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3" o:spid="_x0000_s1026" type="#_x0000_t34" style="position:absolute;margin-left:26.5pt;margin-top:6pt;width:8.8pt;height:55.7pt;flip:y;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" adj="-16058" strokeweight=".5pt">
                <v:stroke endarrow="block" miterlimit="4"/>
                <w10:wrap anchorx="margin"/>
              </v:shape>
            </w:pict>
          </mc:Fallback>
        </mc:AlternateContent>
      </w:r>
      <w:r w:rsidR="006C0218" w:rsidRPr="006C0218">
        <w:t>Temps partiel pour convenances personnelles :</w:t>
      </w:r>
    </w:p>
    <w:p w14:paraId="3678FA62" w14:textId="074085BA" w:rsidR="006C0218" w:rsidRPr="006C0218" w:rsidRDefault="006C0218" w:rsidP="00990110">
      <w:pPr>
        <w:pStyle w:val="Index1"/>
      </w:pPr>
      <w:r w:rsidRPr="006C0218">
        <w:t>Après 1 an de fonctions exercées de façon continue, à temps complet, l'intéressé</w:t>
      </w:r>
      <w:r w:rsidRPr="000519C3">
        <w:rPr>
          <w:i/>
          <w:color w:val="4DA0AD" w:themeColor="accent3" w:themeShade="BF"/>
        </w:rPr>
        <w:t>(e)</w:t>
      </w:r>
      <w:r w:rsidRPr="000519C3">
        <w:rPr>
          <w:color w:val="4DA0AD" w:themeColor="accent3" w:themeShade="BF"/>
        </w:rPr>
        <w:t xml:space="preserve"> </w:t>
      </w:r>
      <w:r w:rsidRPr="006C0218">
        <w:t>pourra, sur sa demande, être autorisé</w:t>
      </w:r>
      <w:r w:rsidRPr="000519C3">
        <w:rPr>
          <w:i/>
          <w:color w:val="4DA0AD" w:themeColor="accent3" w:themeShade="BF"/>
        </w:rPr>
        <w:t>(e)</w:t>
      </w:r>
      <w:r w:rsidRPr="000519C3">
        <w:rPr>
          <w:color w:val="4DA0AD" w:themeColor="accent3" w:themeShade="BF"/>
        </w:rPr>
        <w:t xml:space="preserve"> </w:t>
      </w:r>
      <w:r w:rsidRPr="006C0218">
        <w:t>à accomplir un service à temps partiel, pour convenances personnelles selon les mêmes modalités que celles applicables aux fonctionnaires territoriaux.</w:t>
      </w:r>
    </w:p>
    <w:p w14:paraId="5A2A622F" w14:textId="77777777" w:rsidR="006C0218" w:rsidRPr="000519C3" w:rsidRDefault="006C0218" w:rsidP="00990110">
      <w:pPr>
        <w:pStyle w:val="Index1"/>
      </w:pPr>
    </w:p>
    <w:p w14:paraId="27058416" w14:textId="77777777" w:rsidR="00EF51A3" w:rsidRPr="000519C3" w:rsidRDefault="00EF51A3" w:rsidP="00EF51A3">
      <w:pPr>
        <w:jc w:val="both"/>
        <w:rPr>
          <w:rFonts w:ascii="Arial" w:hAnsi="Arial" w:cs="Arial"/>
          <w:color w:val="4DA0AD" w:themeColor="accent3" w:themeShade="BF"/>
          <w:sz w:val="20"/>
          <w:szCs w:val="20"/>
        </w:rPr>
      </w:pPr>
      <w:r w:rsidRPr="000519C3">
        <w:rPr>
          <w:rFonts w:ascii="Arial" w:hAnsi="Arial" w:cs="Arial"/>
          <w:color w:val="4DA0AD" w:themeColor="accent3" w:themeShade="BF"/>
          <w:sz w:val="20"/>
          <w:szCs w:val="20"/>
        </w:rPr>
        <w:t xml:space="preserve">NB : </w:t>
      </w:r>
      <w:r w:rsidRPr="000519C3">
        <w:rPr>
          <w:rFonts w:ascii="Arial" w:hAnsi="Arial" w:cs="Arial"/>
          <w:i/>
          <w:color w:val="4DA0AD" w:themeColor="accent3" w:themeShade="BF"/>
          <w:sz w:val="20"/>
          <w:szCs w:val="20"/>
        </w:rPr>
        <w:t>Paragraphe à indiquer pour les seuls agents recrutés à temps complet</w:t>
      </w:r>
      <w:r w:rsidRPr="000519C3">
        <w:rPr>
          <w:rFonts w:ascii="Arial" w:hAnsi="Arial" w:cs="Arial"/>
          <w:color w:val="4DA0AD" w:themeColor="accent3" w:themeShade="BF"/>
          <w:sz w:val="20"/>
          <w:szCs w:val="20"/>
        </w:rPr>
        <w:t xml:space="preserve"> </w:t>
      </w:r>
    </w:p>
    <w:p w14:paraId="19A8FFC2" w14:textId="77777777" w:rsidR="006C0218" w:rsidRPr="006C0218" w:rsidRDefault="006C0218" w:rsidP="00990110">
      <w:pPr>
        <w:pStyle w:val="Index1"/>
      </w:pPr>
      <w:r w:rsidRPr="006C0218">
        <w:t>Temps partiel de droit à l’occasion d’une naissance ou d’une adoption :</w:t>
      </w:r>
    </w:p>
    <w:p w14:paraId="03687F0F" w14:textId="27B003CB" w:rsidR="006C0218" w:rsidRPr="006C0218" w:rsidRDefault="006C0218" w:rsidP="00990110">
      <w:pPr>
        <w:pStyle w:val="Index1"/>
      </w:pPr>
      <w:r w:rsidRPr="006C0218">
        <w:t>L’agent contractuel, à temps complet ou non complet, employé depuis plus d'un an à temps complet ou en équivalent temps plein pourra bénéficier d’un temps partiel de droit à l'occasion de chaque naissance jusqu'au troisième anniversaire de l'enfant ou de chaque adoption jusqu'à l'expiration d'un délai de trois ans à compter de l'arrivée au foyer de l'enfant adopté</w:t>
      </w:r>
      <w:r w:rsidR="000F3F4B">
        <w:t>.</w:t>
      </w:r>
    </w:p>
    <w:p w14:paraId="5ADF2429" w14:textId="77777777" w:rsidR="006C0218" w:rsidRPr="006C0218" w:rsidRDefault="006C0218" w:rsidP="00990110">
      <w:pPr>
        <w:pStyle w:val="Index1"/>
      </w:pPr>
    </w:p>
    <w:p w14:paraId="3D7B1E33" w14:textId="77777777" w:rsidR="006C0218" w:rsidRPr="006C0218" w:rsidRDefault="006C0218" w:rsidP="00990110">
      <w:pPr>
        <w:pStyle w:val="Index1"/>
      </w:pPr>
      <w:r w:rsidRPr="006C0218">
        <w:t>Temps partiel de droit pour donner des soins :</w:t>
      </w:r>
    </w:p>
    <w:p w14:paraId="3742542F" w14:textId="77777777" w:rsidR="006C0218" w:rsidRPr="006C0218" w:rsidRDefault="006C0218" w:rsidP="00990110">
      <w:pPr>
        <w:pStyle w:val="Index1"/>
      </w:pPr>
      <w:r w:rsidRPr="006C0218">
        <w:t>L’agent contractuel à temps complet ou non complet pourra bénéficier d’un temps partiel de droit pour donner des soins à son conjoint, à un enfant à charge ou à un ascendant atteint d’un handicap nécessitant la présence d'une tierce personne, ou victime d'un accident ou d'une maladie grave.</w:t>
      </w:r>
    </w:p>
    <w:p w14:paraId="06A457C2" w14:textId="77777777" w:rsidR="006C0218" w:rsidRPr="006C0218" w:rsidRDefault="006C0218" w:rsidP="00990110">
      <w:pPr>
        <w:pStyle w:val="Index1"/>
      </w:pPr>
    </w:p>
    <w:p w14:paraId="69C7684B" w14:textId="77777777" w:rsidR="006C0218" w:rsidRPr="006C0218" w:rsidRDefault="006C0218" w:rsidP="00990110">
      <w:pPr>
        <w:pStyle w:val="Index1"/>
      </w:pPr>
    </w:p>
    <w:p w14:paraId="21F8F5A4" w14:textId="77777777" w:rsidR="006C0218" w:rsidRPr="00990110" w:rsidRDefault="006C0218" w:rsidP="00990110">
      <w:pPr>
        <w:pStyle w:val="Index1"/>
        <w:rPr>
          <w:b/>
          <w:bCs/>
          <w:i/>
          <w:iCs/>
          <w:u w:val="single"/>
        </w:rPr>
      </w:pPr>
      <w:r w:rsidRPr="00990110">
        <w:rPr>
          <w:b/>
          <w:u w:val="single"/>
        </w:rPr>
        <w:t>Article 11</w:t>
      </w:r>
      <w:r w:rsidRPr="00990110">
        <w:rPr>
          <w:b/>
        </w:rPr>
        <w:t xml:space="preserve"> : D</w:t>
      </w:r>
      <w:r w:rsidRPr="00990110">
        <w:rPr>
          <w:b/>
          <w:bCs/>
          <w:iCs/>
        </w:rPr>
        <w:t>iscipline</w:t>
      </w:r>
    </w:p>
    <w:p w14:paraId="66F459BC" w14:textId="77777777" w:rsidR="006C0218" w:rsidRPr="006C0218" w:rsidRDefault="006C0218" w:rsidP="00990110">
      <w:pPr>
        <w:pStyle w:val="Index1"/>
      </w:pPr>
      <w:r w:rsidRPr="006C0218">
        <w:t>Le régime disciplinaire applicable est le suivant :</w:t>
      </w:r>
    </w:p>
    <w:p w14:paraId="4723743D" w14:textId="77777777" w:rsidR="006C0218" w:rsidRPr="006C0218" w:rsidRDefault="006C0218" w:rsidP="00990110">
      <w:pPr>
        <w:pStyle w:val="Index1"/>
        <w:numPr>
          <w:ilvl w:val="0"/>
          <w:numId w:val="2"/>
        </w:numPr>
        <w:rPr>
          <w:lang w:val="en-GB"/>
        </w:rPr>
      </w:pPr>
      <w:proofErr w:type="spellStart"/>
      <w:r w:rsidRPr="006C0218">
        <w:rPr>
          <w:lang w:val="en-GB"/>
        </w:rPr>
        <w:t>avertissement</w:t>
      </w:r>
      <w:proofErr w:type="spellEnd"/>
      <w:r w:rsidRPr="006C0218">
        <w:rPr>
          <w:lang w:val="en-GB"/>
        </w:rPr>
        <w:t>,</w:t>
      </w:r>
    </w:p>
    <w:p w14:paraId="362F1410" w14:textId="77777777" w:rsidR="006C0218" w:rsidRDefault="006C0218" w:rsidP="00990110">
      <w:pPr>
        <w:pStyle w:val="Index1"/>
        <w:numPr>
          <w:ilvl w:val="0"/>
          <w:numId w:val="2"/>
        </w:numPr>
        <w:rPr>
          <w:lang w:val="en-GB"/>
        </w:rPr>
      </w:pPr>
      <w:proofErr w:type="spellStart"/>
      <w:r w:rsidRPr="006C0218">
        <w:rPr>
          <w:lang w:val="en-GB"/>
        </w:rPr>
        <w:t>blâme</w:t>
      </w:r>
      <w:proofErr w:type="spellEnd"/>
      <w:r w:rsidRPr="006C0218">
        <w:rPr>
          <w:lang w:val="en-GB"/>
        </w:rPr>
        <w:t>,</w:t>
      </w:r>
    </w:p>
    <w:p w14:paraId="472183BA" w14:textId="77777777" w:rsidR="00FB4565" w:rsidRPr="00EB3039" w:rsidRDefault="00FB4565" w:rsidP="00AE19E1">
      <w:pPr>
        <w:pStyle w:val="Paragraphedeliste"/>
        <w:numPr>
          <w:ilvl w:val="0"/>
          <w:numId w:val="2"/>
        </w:numPr>
        <w:spacing w:after="0" w:line="240" w:lineRule="auto"/>
        <w:ind w:left="1060" w:hanging="357"/>
        <w:rPr>
          <w:rFonts w:ascii="Arial" w:hAnsi="Arial" w:cs="Arial"/>
          <w:sz w:val="20"/>
        </w:rPr>
      </w:pPr>
      <w:proofErr w:type="gramStart"/>
      <w:r w:rsidRPr="00EB3039">
        <w:rPr>
          <w:rFonts w:ascii="Arial" w:hAnsi="Arial" w:cs="Arial"/>
          <w:sz w:val="20"/>
        </w:rPr>
        <w:t>exclusion</w:t>
      </w:r>
      <w:proofErr w:type="gramEnd"/>
      <w:r w:rsidRPr="00EB3039">
        <w:rPr>
          <w:rFonts w:ascii="Arial" w:hAnsi="Arial" w:cs="Arial"/>
          <w:sz w:val="20"/>
        </w:rPr>
        <w:t xml:space="preserve"> temporaire de fonctions pour une durée maximale de 3 jours</w:t>
      </w:r>
    </w:p>
    <w:p w14:paraId="6BC74F35" w14:textId="77777777" w:rsidR="006C0218" w:rsidRPr="006C0218" w:rsidRDefault="006C0218" w:rsidP="00990110">
      <w:pPr>
        <w:pStyle w:val="Index1"/>
        <w:numPr>
          <w:ilvl w:val="0"/>
          <w:numId w:val="2"/>
        </w:numPr>
      </w:pPr>
      <w:proofErr w:type="gramStart"/>
      <w:r w:rsidRPr="006C0218">
        <w:t>exclusion</w:t>
      </w:r>
      <w:proofErr w:type="gramEnd"/>
      <w:r w:rsidRPr="006C0218">
        <w:t xml:space="preserve"> temporaire de fonctions avec retenue de traitement pour une durée maximale de 6 mois,</w:t>
      </w:r>
    </w:p>
    <w:p w14:paraId="58369FE2" w14:textId="77777777" w:rsidR="006C0218" w:rsidRPr="006C0218" w:rsidRDefault="006C0218" w:rsidP="00990110">
      <w:pPr>
        <w:pStyle w:val="Index1"/>
        <w:numPr>
          <w:ilvl w:val="0"/>
          <w:numId w:val="2"/>
        </w:numPr>
      </w:pPr>
      <w:proofErr w:type="gramStart"/>
      <w:r w:rsidRPr="006C0218">
        <w:t>licenciement</w:t>
      </w:r>
      <w:proofErr w:type="gramEnd"/>
      <w:r w:rsidRPr="006C0218">
        <w:t xml:space="preserve"> sans préavis ni indemnité de licenciement.</w:t>
      </w:r>
    </w:p>
    <w:p w14:paraId="42A09637" w14:textId="77777777" w:rsidR="006C0218" w:rsidRDefault="006C0218" w:rsidP="00990110">
      <w:pPr>
        <w:pStyle w:val="Index1"/>
      </w:pPr>
    </w:p>
    <w:p w14:paraId="25AF9226" w14:textId="77777777" w:rsidR="006C0218" w:rsidRPr="006C0218" w:rsidRDefault="006C0218" w:rsidP="00990110">
      <w:pPr>
        <w:pStyle w:val="Index1"/>
        <w:rPr>
          <w:color w:val="86C0C9" w:themeColor="accent3"/>
        </w:rPr>
      </w:pPr>
      <w:r w:rsidRPr="006C0218">
        <w:t xml:space="preserve">Le pouvoir disciplinaire appartient au Maire </w:t>
      </w:r>
      <w:r w:rsidRPr="000519C3">
        <w:rPr>
          <w:i/>
          <w:color w:val="4DA0AD" w:themeColor="accent3" w:themeShade="BF"/>
        </w:rPr>
        <w:t>(ou Président).</w:t>
      </w:r>
    </w:p>
    <w:p w14:paraId="5B86914C" w14:textId="77777777" w:rsidR="006C0218" w:rsidRDefault="006C0218" w:rsidP="00990110">
      <w:pPr>
        <w:pStyle w:val="Index1"/>
      </w:pPr>
    </w:p>
    <w:p w14:paraId="5480F41D" w14:textId="77777777" w:rsidR="00CF518B" w:rsidRPr="00AE19E1" w:rsidRDefault="00CF518B" w:rsidP="00073C63">
      <w:pPr>
        <w:jc w:val="both"/>
        <w:rPr>
          <w:rFonts w:ascii="Arial" w:hAnsi="Arial" w:cs="Arial"/>
          <w:sz w:val="20"/>
        </w:rPr>
      </w:pPr>
      <w:r w:rsidRPr="00AE19E1">
        <w:rPr>
          <w:rFonts w:ascii="Arial" w:hAnsi="Arial" w:cs="Arial"/>
          <w:sz w:val="20"/>
        </w:rPr>
        <w:t>Aucune procédure disciplinaire ne peut être engagée au-delà d'un délai de trois ans à compter du jour où l'administration a eu une connaissance effective des faits p</w:t>
      </w:r>
      <w:r w:rsidR="00FB4565" w:rsidRPr="00AE19E1">
        <w:rPr>
          <w:rFonts w:ascii="Arial" w:hAnsi="Arial" w:cs="Arial"/>
          <w:sz w:val="20"/>
        </w:rPr>
        <w:t xml:space="preserve">assibles de sanction. Si des </w:t>
      </w:r>
      <w:r w:rsidRPr="00AE19E1">
        <w:rPr>
          <w:rFonts w:ascii="Arial" w:hAnsi="Arial" w:cs="Arial"/>
          <w:sz w:val="20"/>
        </w:rPr>
        <w:t xml:space="preserve">poursuites pénales </w:t>
      </w:r>
      <w:r w:rsidR="00FB4565" w:rsidRPr="00AE19E1">
        <w:rPr>
          <w:rFonts w:ascii="Arial" w:hAnsi="Arial" w:cs="Arial"/>
          <w:sz w:val="20"/>
        </w:rPr>
        <w:t xml:space="preserve">sont </w:t>
      </w:r>
      <w:r w:rsidRPr="00AE19E1">
        <w:rPr>
          <w:rFonts w:ascii="Arial" w:hAnsi="Arial" w:cs="Arial"/>
          <w:sz w:val="20"/>
        </w:rPr>
        <w:t>exercées à l'e</w:t>
      </w:r>
      <w:r w:rsidR="00FB4565" w:rsidRPr="00AE19E1">
        <w:rPr>
          <w:rFonts w:ascii="Arial" w:hAnsi="Arial" w:cs="Arial"/>
          <w:sz w:val="20"/>
        </w:rPr>
        <w:t>ncontre de l'agent, ce délai sera</w:t>
      </w:r>
      <w:r w:rsidRPr="00AE19E1">
        <w:rPr>
          <w:rFonts w:ascii="Arial" w:hAnsi="Arial" w:cs="Arial"/>
          <w:sz w:val="20"/>
        </w:rPr>
        <w:t xml:space="preserve"> interrompu jusqu'à la décision définitive de classement sans suite, de non-lieu, d'acquittement,</w:t>
      </w:r>
      <w:r w:rsidR="00FB4565" w:rsidRPr="00AE19E1">
        <w:rPr>
          <w:rFonts w:ascii="Arial" w:hAnsi="Arial" w:cs="Arial"/>
          <w:sz w:val="20"/>
        </w:rPr>
        <w:t xml:space="preserve"> de relaxe ou de condamnation. Une fois p</w:t>
      </w:r>
      <w:r w:rsidRPr="00AE19E1">
        <w:rPr>
          <w:rFonts w:ascii="Arial" w:hAnsi="Arial" w:cs="Arial"/>
          <w:sz w:val="20"/>
        </w:rPr>
        <w:t>assé ce délai et hormis le cas où une autre procédure disciplinaire a été engagée à l'encontre de l'agent avant l'expiration de ce délai, les faits en cause ne peuvent plus être invoqués dans le cadre d'une procédure disciplinaire.</w:t>
      </w:r>
    </w:p>
    <w:p w14:paraId="7221DEC3" w14:textId="77777777" w:rsidR="006C0218" w:rsidRPr="006C0218" w:rsidRDefault="006C0218" w:rsidP="00990110">
      <w:pPr>
        <w:pStyle w:val="Index1"/>
      </w:pPr>
      <w:r w:rsidRPr="006C0218">
        <w:t>En cas de procédure disciplinaire, l'intéressé</w:t>
      </w:r>
      <w:r w:rsidRPr="000519C3">
        <w:rPr>
          <w:i/>
          <w:color w:val="4DA0AD" w:themeColor="accent3" w:themeShade="BF"/>
        </w:rPr>
        <w:t>(e)</w:t>
      </w:r>
      <w:r w:rsidRPr="000519C3">
        <w:rPr>
          <w:color w:val="4DA0AD" w:themeColor="accent3" w:themeShade="BF"/>
        </w:rPr>
        <w:t xml:space="preserve"> </w:t>
      </w:r>
      <w:r w:rsidRPr="006C0218">
        <w:t>a droit à communication intégrale de son dossier individuel, de tous les documents annexes et à l'assistance de défenseurs de son choix.</w:t>
      </w:r>
    </w:p>
    <w:p w14:paraId="186BE411" w14:textId="77777777" w:rsidR="006C0218" w:rsidRPr="006C0218" w:rsidRDefault="006C0218" w:rsidP="00990110">
      <w:pPr>
        <w:pStyle w:val="Index1"/>
      </w:pPr>
    </w:p>
    <w:p w14:paraId="7E191226" w14:textId="77777777" w:rsidR="006C0218" w:rsidRPr="006C0218" w:rsidRDefault="006C0218" w:rsidP="00990110">
      <w:pPr>
        <w:pStyle w:val="Index1"/>
      </w:pPr>
    </w:p>
    <w:p w14:paraId="22DA41EE" w14:textId="77777777" w:rsidR="006C0218" w:rsidRPr="00990110" w:rsidRDefault="006C0218" w:rsidP="00990110">
      <w:pPr>
        <w:pStyle w:val="Index1"/>
        <w:rPr>
          <w:b/>
          <w:i/>
          <w:u w:val="single"/>
        </w:rPr>
      </w:pPr>
      <w:r w:rsidRPr="00990110">
        <w:rPr>
          <w:b/>
          <w:u w:val="single"/>
        </w:rPr>
        <w:t>Article 12</w:t>
      </w:r>
      <w:r w:rsidRPr="00990110">
        <w:rPr>
          <w:b/>
        </w:rPr>
        <w:t xml:space="preserve"> :</w:t>
      </w:r>
      <w:r w:rsidRPr="00990110">
        <w:rPr>
          <w:b/>
          <w:vertAlign w:val="superscript"/>
        </w:rPr>
        <w:t xml:space="preserve"> </w:t>
      </w:r>
      <w:r w:rsidRPr="00990110">
        <w:rPr>
          <w:b/>
        </w:rPr>
        <w:t>Renouvellement du contrat</w:t>
      </w:r>
    </w:p>
    <w:p w14:paraId="2A200055" w14:textId="77777777" w:rsidR="006C0218" w:rsidRPr="006C0218" w:rsidRDefault="006C0218" w:rsidP="00990110">
      <w:pPr>
        <w:pStyle w:val="Index1"/>
      </w:pPr>
      <w:r w:rsidRPr="006C0218">
        <w:t>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w:t>
      </w:r>
    </w:p>
    <w:p w14:paraId="28B9918D" w14:textId="77777777" w:rsidR="006C0218" w:rsidRPr="006C0218" w:rsidRDefault="006C0218" w:rsidP="00990110">
      <w:pPr>
        <w:pStyle w:val="Index1"/>
      </w:pPr>
    </w:p>
    <w:p w14:paraId="72118B70" w14:textId="77777777" w:rsidR="006C0218" w:rsidRPr="006C0218" w:rsidRDefault="006C0218" w:rsidP="00990110">
      <w:pPr>
        <w:pStyle w:val="Index1"/>
        <w:numPr>
          <w:ilvl w:val="0"/>
          <w:numId w:val="4"/>
        </w:numPr>
      </w:pPr>
      <w:proofErr w:type="gramStart"/>
      <w:r w:rsidRPr="006C0218">
        <w:t>huit</w:t>
      </w:r>
      <w:proofErr w:type="gramEnd"/>
      <w:r w:rsidRPr="006C0218">
        <w:t xml:space="preserve"> jours avant le terme de l'engagement pour l'agent recruté pour une durée inférieure à six mois ;</w:t>
      </w:r>
    </w:p>
    <w:p w14:paraId="261F30E4" w14:textId="77777777" w:rsidR="006C0218" w:rsidRPr="006C0218" w:rsidRDefault="006C0218" w:rsidP="00990110">
      <w:pPr>
        <w:pStyle w:val="Index1"/>
        <w:numPr>
          <w:ilvl w:val="0"/>
          <w:numId w:val="4"/>
        </w:numPr>
      </w:pPr>
      <w:proofErr w:type="gramStart"/>
      <w:r w:rsidRPr="006C0218">
        <w:t>un</w:t>
      </w:r>
      <w:proofErr w:type="gramEnd"/>
      <w:r w:rsidRPr="006C0218">
        <w:t xml:space="preserve"> mois avant le terme de l'engagement pour l'agent recruté pour une durée égale ou supérieure à six mois et inférieure à deux ans ;</w:t>
      </w:r>
    </w:p>
    <w:p w14:paraId="15A34F35" w14:textId="77777777" w:rsidR="006C0218" w:rsidRPr="006C0218" w:rsidRDefault="006C0218" w:rsidP="00990110">
      <w:pPr>
        <w:pStyle w:val="Index1"/>
        <w:numPr>
          <w:ilvl w:val="0"/>
          <w:numId w:val="4"/>
        </w:numPr>
      </w:pPr>
      <w:proofErr w:type="gramStart"/>
      <w:r w:rsidRPr="006C0218">
        <w:t>deux</w:t>
      </w:r>
      <w:proofErr w:type="gramEnd"/>
      <w:r w:rsidRPr="006C0218">
        <w:t xml:space="preserve"> mois avant le terme de l'engagement pour l'agent recruté pour une durée égale ou supérieure à deux </w:t>
      </w:r>
      <w:proofErr w:type="gramStart"/>
      <w:r w:rsidRPr="006C0218">
        <w:t>ans;</w:t>
      </w:r>
      <w:proofErr w:type="gramEnd"/>
    </w:p>
    <w:p w14:paraId="35225675" w14:textId="77777777" w:rsidR="006C0218" w:rsidRPr="006C0218" w:rsidRDefault="006C0218" w:rsidP="00990110">
      <w:pPr>
        <w:pStyle w:val="Index1"/>
        <w:numPr>
          <w:ilvl w:val="0"/>
          <w:numId w:val="4"/>
        </w:numPr>
      </w:pPr>
      <w:proofErr w:type="gramStart"/>
      <w:r w:rsidRPr="006C0218">
        <w:t>trois</w:t>
      </w:r>
      <w:proofErr w:type="gramEnd"/>
      <w:r w:rsidRPr="006C0218">
        <w:t xml:space="preserve"> mois avant le terme de l'engagement pour l'agent dont le contrat est susceptible d'être renouvelé pour une durée indéterminée en application des dispositions législatives ou réglementaires applicables.</w:t>
      </w:r>
    </w:p>
    <w:p w14:paraId="015B94CF" w14:textId="77777777" w:rsidR="00EF51A3" w:rsidRPr="00520C46" w:rsidRDefault="006C0218" w:rsidP="00990110">
      <w:pPr>
        <w:pStyle w:val="Index1"/>
        <w:rPr>
          <w:color w:val="86C0C9" w:themeColor="accent3"/>
        </w:rPr>
      </w:pPr>
      <w:r w:rsidRPr="006C0218">
        <w:t xml:space="preserve"> </w:t>
      </w:r>
      <w:r w:rsidR="00EF51A3" w:rsidRPr="000519C3">
        <w:t>NB : Rayer ou supprimer les mentions inutiles</w:t>
      </w:r>
    </w:p>
    <w:p w14:paraId="3168758F" w14:textId="77777777" w:rsidR="000F3F4B" w:rsidRDefault="000F3F4B" w:rsidP="00990110">
      <w:pPr>
        <w:pStyle w:val="Index1"/>
      </w:pPr>
    </w:p>
    <w:p w14:paraId="0F72B6CF" w14:textId="77777777" w:rsidR="006C0218" w:rsidRPr="006C0218" w:rsidRDefault="006C0218" w:rsidP="00990110">
      <w:pPr>
        <w:pStyle w:val="Index1"/>
      </w:pPr>
      <w:r w:rsidRPr="006C0218">
        <w:t>Ces durées sont doublées, dans la limite de quatre mois, pour les personnels</w:t>
      </w:r>
      <w:r w:rsidRPr="00DF3D9D">
        <w:t xml:space="preserve"> </w:t>
      </w:r>
      <w:r w:rsidR="00EE7C6B" w:rsidRPr="00DF3D9D">
        <w:t>en situation de handicap</w:t>
      </w:r>
      <w:r w:rsidRPr="00DF3D9D">
        <w:t xml:space="preserve"> </w:t>
      </w:r>
      <w:r w:rsidRPr="006C0218">
        <w:t>mentionnés aux 1°, 2°, 3°, 4°, 9°, 10° et 11° de l'article L. 5212-13 du code du travail, dans la mesure où la reconnaissance du handicap aura été préalablement déclarée à l'employeur et dans des délais suffisants.</w:t>
      </w:r>
    </w:p>
    <w:p w14:paraId="3EDBE998" w14:textId="77777777" w:rsidR="006C0218" w:rsidRPr="006C0218" w:rsidRDefault="006C0218" w:rsidP="00990110">
      <w:pPr>
        <w:pStyle w:val="Index1"/>
      </w:pPr>
    </w:p>
    <w:p w14:paraId="159D4BDE" w14:textId="77777777" w:rsidR="006C0218" w:rsidRPr="006C0218" w:rsidRDefault="006C0218" w:rsidP="00990110">
      <w:pPr>
        <w:pStyle w:val="Index1"/>
      </w:pPr>
      <w:r w:rsidRPr="006C0218">
        <w:t xml:space="preserve"> Pour la détermination de la durée du délai de prévenance, les durées d'engagement sont décomptées compte tenu de l'ensemble des contrats conclus avec l'agent.</w:t>
      </w:r>
    </w:p>
    <w:p w14:paraId="4E744523" w14:textId="77777777" w:rsidR="006C0218" w:rsidRPr="006C0218" w:rsidRDefault="006C0218" w:rsidP="00990110">
      <w:pPr>
        <w:pStyle w:val="Index1"/>
      </w:pPr>
    </w:p>
    <w:p w14:paraId="5D8D201D" w14:textId="77777777" w:rsidR="006C0218" w:rsidRPr="006C0218" w:rsidRDefault="006C0218" w:rsidP="00990110">
      <w:pPr>
        <w:pStyle w:val="Index1"/>
      </w:pPr>
      <w:r w:rsidRPr="006C0218">
        <w:t>Lorsqu'il est proposé de renouveler le contrat, l'agent contractuel dispose d'un délai de huit jours pour faire connaître, le cas échéant, son acceptation. L'autorité territoriale informe l'agent des conséquences de son silence. En cas de non-réponse dans le délai prévu, l'intéressé est présumé renoncer à son emploi.</w:t>
      </w:r>
    </w:p>
    <w:p w14:paraId="0A15CE8E" w14:textId="77777777" w:rsidR="006C0218" w:rsidRPr="006C0218" w:rsidRDefault="006C0218" w:rsidP="00990110">
      <w:pPr>
        <w:pStyle w:val="Index1"/>
      </w:pPr>
    </w:p>
    <w:p w14:paraId="01A1E526" w14:textId="77777777" w:rsidR="006C0218" w:rsidRPr="006C0218" w:rsidRDefault="006C0218" w:rsidP="00990110">
      <w:pPr>
        <w:pStyle w:val="Index1"/>
      </w:pPr>
    </w:p>
    <w:p w14:paraId="3AE081D3" w14:textId="77777777" w:rsidR="006C0218" w:rsidRPr="00990110" w:rsidRDefault="006C0218" w:rsidP="00990110">
      <w:pPr>
        <w:pStyle w:val="Index1"/>
        <w:rPr>
          <w:b/>
        </w:rPr>
      </w:pPr>
      <w:r w:rsidRPr="00990110">
        <w:rPr>
          <w:b/>
          <w:u w:val="single"/>
        </w:rPr>
        <w:t>Article 13 </w:t>
      </w:r>
      <w:r w:rsidRPr="00990110">
        <w:rPr>
          <w:b/>
        </w:rPr>
        <w:t>: Fin de contrat</w:t>
      </w:r>
    </w:p>
    <w:p w14:paraId="51E15D22" w14:textId="77777777" w:rsidR="006C0218" w:rsidRPr="006C0218" w:rsidRDefault="006C0218" w:rsidP="00990110">
      <w:pPr>
        <w:pStyle w:val="Index1"/>
      </w:pPr>
      <w:r w:rsidRPr="006C0218">
        <w:t>A l'expiration du contrat, l'autorité territoriale délivre à l'agent un certificat qui contient exclusivement les mentions suivantes :</w:t>
      </w:r>
    </w:p>
    <w:p w14:paraId="4DBED2B8" w14:textId="77777777" w:rsidR="006C0218" w:rsidRPr="006C0218" w:rsidRDefault="006C0218" w:rsidP="00990110">
      <w:pPr>
        <w:pStyle w:val="Index1"/>
        <w:numPr>
          <w:ilvl w:val="0"/>
          <w:numId w:val="7"/>
        </w:numPr>
      </w:pPr>
      <w:r w:rsidRPr="006C0218">
        <w:t>1° La date de recrutement de l'agent et celle de fin de contrat ;</w:t>
      </w:r>
    </w:p>
    <w:p w14:paraId="2CA6AFDE" w14:textId="77777777" w:rsidR="006C0218" w:rsidRPr="006C0218" w:rsidRDefault="006C0218" w:rsidP="00990110">
      <w:pPr>
        <w:pStyle w:val="Index1"/>
        <w:numPr>
          <w:ilvl w:val="0"/>
          <w:numId w:val="7"/>
        </w:numPr>
      </w:pPr>
      <w:r w:rsidRPr="006C0218">
        <w:t>2° Les fonctions occupées par l'agent, la catégorie hiérarchique dont elles relèvent et la durée pendant laquelle elles ont été effectivement exercées ;</w:t>
      </w:r>
    </w:p>
    <w:p w14:paraId="11B59505" w14:textId="77777777" w:rsidR="006C0218" w:rsidRPr="006C0218" w:rsidRDefault="006C0218" w:rsidP="00990110">
      <w:pPr>
        <w:pStyle w:val="Index1"/>
        <w:numPr>
          <w:ilvl w:val="0"/>
          <w:numId w:val="7"/>
        </w:numPr>
      </w:pPr>
      <w:r w:rsidRPr="006C0218">
        <w:t xml:space="preserve">3° Le cas échéant, les périodes de congés non assimilées à des périodes de travail effectif. </w:t>
      </w:r>
    </w:p>
    <w:p w14:paraId="7E228B39" w14:textId="77777777" w:rsidR="006C0218" w:rsidRPr="006C0218" w:rsidRDefault="006C0218" w:rsidP="00990110">
      <w:pPr>
        <w:pStyle w:val="Index1"/>
      </w:pPr>
    </w:p>
    <w:p w14:paraId="0E440292" w14:textId="77777777" w:rsidR="006C0218" w:rsidRPr="000519C3" w:rsidRDefault="006C0218" w:rsidP="00990110">
      <w:pPr>
        <w:pStyle w:val="Index1"/>
      </w:pPr>
      <w:r w:rsidRPr="000519C3">
        <w:rPr>
          <w:b/>
        </w:rPr>
        <w:t>NB :</w:t>
      </w:r>
      <w:r w:rsidRPr="000519C3">
        <w:t xml:space="preserve"> 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w:t>
      </w:r>
      <w:r w:rsidR="00026C3E">
        <w:t>France travail</w:t>
      </w:r>
      <w:r w:rsidRPr="000519C3">
        <w:t xml:space="preserve"> qui instruira le dossier et versera l’allocation. </w:t>
      </w:r>
    </w:p>
    <w:p w14:paraId="62234E10" w14:textId="227326D3" w:rsidR="006C0218" w:rsidRPr="006C0218" w:rsidRDefault="006C0218" w:rsidP="00990110">
      <w:pPr>
        <w:pStyle w:val="Index1"/>
      </w:pPr>
    </w:p>
    <w:p w14:paraId="7F76B066" w14:textId="77777777" w:rsidR="006C0218" w:rsidRPr="006C0218" w:rsidRDefault="006C0218" w:rsidP="00990110">
      <w:pPr>
        <w:pStyle w:val="Index1"/>
      </w:pPr>
    </w:p>
    <w:p w14:paraId="075A2B2D" w14:textId="77777777" w:rsidR="006C0218" w:rsidRPr="00990110" w:rsidRDefault="006C0218" w:rsidP="00990110">
      <w:pPr>
        <w:pStyle w:val="Index1"/>
        <w:rPr>
          <w:b/>
          <w:bCs/>
          <w:i/>
          <w:iCs/>
          <w:u w:val="single"/>
        </w:rPr>
      </w:pPr>
      <w:r w:rsidRPr="00990110">
        <w:rPr>
          <w:b/>
          <w:u w:val="single"/>
        </w:rPr>
        <w:t>Article 14</w:t>
      </w:r>
      <w:r w:rsidRPr="00990110">
        <w:rPr>
          <w:b/>
        </w:rPr>
        <w:t xml:space="preserve"> : </w:t>
      </w:r>
      <w:r w:rsidRPr="00990110">
        <w:rPr>
          <w:b/>
          <w:bCs/>
          <w:iCs/>
        </w:rPr>
        <w:t>Démission</w:t>
      </w:r>
    </w:p>
    <w:p w14:paraId="2937030A" w14:textId="77777777" w:rsidR="006C0218" w:rsidRPr="006C0218" w:rsidRDefault="006C0218" w:rsidP="00990110">
      <w:pPr>
        <w:pStyle w:val="Index1"/>
      </w:pPr>
      <w:r w:rsidRPr="006C0218">
        <w:t xml:space="preserve">L'agent contractuel qui présente sa démission est tenu de respecter un préavis qui est de : </w:t>
      </w:r>
    </w:p>
    <w:p w14:paraId="3E7C581F" w14:textId="4434EA8A" w:rsidR="006C0218" w:rsidRPr="006C0218" w:rsidRDefault="006C0218" w:rsidP="00990110">
      <w:pPr>
        <w:pStyle w:val="Index1"/>
        <w:numPr>
          <w:ilvl w:val="0"/>
          <w:numId w:val="8"/>
        </w:numPr>
      </w:pPr>
      <w:proofErr w:type="gramStart"/>
      <w:r w:rsidRPr="006C0218">
        <w:t>huit</w:t>
      </w:r>
      <w:proofErr w:type="gramEnd"/>
      <w:r w:rsidRPr="006C0218">
        <w:t xml:space="preserve"> jours pour l'agent qui justifie auprès de l'autorité qui l'a recruté d'une ancienneté de services inférieure à six mois de services ;</w:t>
      </w:r>
    </w:p>
    <w:p w14:paraId="434D6DA9" w14:textId="77777777" w:rsidR="006C0218" w:rsidRPr="006C0218" w:rsidRDefault="006C0218" w:rsidP="00990110">
      <w:pPr>
        <w:pStyle w:val="Index1"/>
        <w:numPr>
          <w:ilvl w:val="0"/>
          <w:numId w:val="8"/>
        </w:numPr>
      </w:pPr>
      <w:proofErr w:type="gramStart"/>
      <w:r w:rsidRPr="006C0218">
        <w:t>un</w:t>
      </w:r>
      <w:proofErr w:type="gramEnd"/>
      <w:r w:rsidRPr="006C0218">
        <w:t xml:space="preserve"> mois pour celui qui justifie auprès de l'autorité qui l'a recruté d'une ancienneté de services égale ou supérieure à six mois et inférieure à deux ans ;</w:t>
      </w:r>
    </w:p>
    <w:p w14:paraId="0C74C26A" w14:textId="77777777" w:rsidR="006C0218" w:rsidRPr="006C0218" w:rsidRDefault="006C0218" w:rsidP="00990110">
      <w:pPr>
        <w:pStyle w:val="Index1"/>
        <w:numPr>
          <w:ilvl w:val="0"/>
          <w:numId w:val="8"/>
        </w:numPr>
      </w:pPr>
      <w:proofErr w:type="gramStart"/>
      <w:r w:rsidRPr="006C0218">
        <w:t>deux</w:t>
      </w:r>
      <w:proofErr w:type="gramEnd"/>
      <w:r w:rsidRPr="006C0218">
        <w:t xml:space="preserve"> mois pour celui qui justifie auprès de l'autorité qui l'a recruté d'une ancienneté de services égale ou supérieure à deux ans.</w:t>
      </w:r>
    </w:p>
    <w:p w14:paraId="76532410" w14:textId="77777777" w:rsidR="003F2E42" w:rsidRPr="000519C3" w:rsidRDefault="003F2E42" w:rsidP="00990110">
      <w:pPr>
        <w:pStyle w:val="Index1"/>
      </w:pPr>
      <w:r w:rsidRPr="000519C3">
        <w:t>NB : Rayer ou supprimer les mentions inutiles</w:t>
      </w:r>
    </w:p>
    <w:p w14:paraId="6E9B658F" w14:textId="79BD9B34" w:rsidR="006C0218" w:rsidRPr="006C0218" w:rsidRDefault="006C0218" w:rsidP="00990110">
      <w:pPr>
        <w:pStyle w:val="Index1"/>
      </w:pPr>
    </w:p>
    <w:p w14:paraId="5A940094" w14:textId="7BF6FF0D" w:rsidR="006C0218" w:rsidRPr="006C0218" w:rsidRDefault="006C0218" w:rsidP="00990110">
      <w:pPr>
        <w:pStyle w:val="Index1"/>
      </w:pPr>
      <w:r w:rsidRPr="006C0218">
        <w:t>La démission est présentée par lettre recommandée avec demande d'avis de réception.</w:t>
      </w:r>
    </w:p>
    <w:p w14:paraId="7AE721AD" w14:textId="77777777" w:rsidR="006C0218" w:rsidRPr="006C0218" w:rsidRDefault="006C0218" w:rsidP="00990110">
      <w:pPr>
        <w:pStyle w:val="Index1"/>
      </w:pPr>
    </w:p>
    <w:p w14:paraId="1003E9FA" w14:textId="60B5E4D5" w:rsidR="006C0218" w:rsidRPr="000519C3" w:rsidRDefault="006C0218" w:rsidP="00990110">
      <w:pPr>
        <w:pStyle w:val="Index1"/>
      </w:pPr>
      <w:r w:rsidRPr="000519C3">
        <w:rPr>
          <w:b/>
        </w:rPr>
        <w:t>NB :</w:t>
      </w:r>
      <w:r w:rsidRPr="000519C3">
        <w:t xml:space="preserve"> Pour la détermination de la durée du préavis, on prend en compte l’ensemble des contrats conclus avec l’agent, y compris ceux effectués avant une interruption de fonctions sous réserve que cette interruption n’excède pas quatre mois et qu’elle ne soit pas due à une démission de l’agent.</w:t>
      </w:r>
    </w:p>
    <w:p w14:paraId="0133E6AE" w14:textId="77777777" w:rsidR="00AC6BD1" w:rsidRPr="00AC6BD1" w:rsidRDefault="00AC6BD1" w:rsidP="00AC6BD1"/>
    <w:p w14:paraId="3F253FEF" w14:textId="77777777" w:rsidR="006C0218" w:rsidRPr="00990110" w:rsidRDefault="006C0218" w:rsidP="00990110">
      <w:pPr>
        <w:pStyle w:val="Index1"/>
        <w:rPr>
          <w:b/>
        </w:rPr>
      </w:pPr>
      <w:r w:rsidRPr="00990110">
        <w:rPr>
          <w:b/>
          <w:u w:val="single"/>
        </w:rPr>
        <w:t>Article 15</w:t>
      </w:r>
      <w:r w:rsidRPr="00990110">
        <w:rPr>
          <w:b/>
        </w:rPr>
        <w:t xml:space="preserve"> : Licenciement</w:t>
      </w:r>
    </w:p>
    <w:p w14:paraId="13127970" w14:textId="4122ABC0" w:rsidR="006C0218" w:rsidRPr="00073C63" w:rsidRDefault="006C0218" w:rsidP="00990110">
      <w:pPr>
        <w:pStyle w:val="Index1"/>
      </w:pPr>
      <w:r w:rsidRPr="006C0218">
        <w:t xml:space="preserve">Sans préjudice des dispositions relatives au licenciement pour </w:t>
      </w:r>
      <w:r w:rsidRPr="006C0218">
        <w:rPr>
          <w:b/>
        </w:rPr>
        <w:t>faute disciplinaire</w:t>
      </w:r>
      <w:r w:rsidRPr="006C0218">
        <w:t>,</w:t>
      </w:r>
      <w:r w:rsidR="00E42257">
        <w:t xml:space="preserve"> </w:t>
      </w:r>
      <w:r w:rsidR="00E42257" w:rsidRPr="00AE19E1">
        <w:t xml:space="preserve">pour </w:t>
      </w:r>
      <w:r w:rsidR="00E42257" w:rsidRPr="00AE19E1">
        <w:rPr>
          <w:b/>
        </w:rPr>
        <w:t>faute grave</w:t>
      </w:r>
      <w:r w:rsidR="00E42257">
        <w:rPr>
          <w:b/>
        </w:rPr>
        <w:t>,</w:t>
      </w:r>
      <w:r w:rsidRPr="006C0218">
        <w:t xml:space="preserve"> pour </w:t>
      </w:r>
      <w:r w:rsidRPr="006C0218">
        <w:rPr>
          <w:b/>
        </w:rPr>
        <w:t>insuffisance professionnelle</w:t>
      </w:r>
      <w:r w:rsidRPr="006C0218">
        <w:t xml:space="preserve"> ou pour </w:t>
      </w:r>
      <w:r w:rsidRPr="006C0218">
        <w:rPr>
          <w:b/>
        </w:rPr>
        <w:t>inaptitude physique</w:t>
      </w:r>
      <w:r w:rsidRPr="006C0218">
        <w:t xml:space="preserve">, le licenciement d'un agent contractuel recruté sur un emploi permanent conformément </w:t>
      </w:r>
      <w:r w:rsidR="00EE7C6B" w:rsidRPr="00073C63">
        <w:rPr>
          <w:i/>
        </w:rPr>
        <w:t xml:space="preserve">aux articles L332-8 </w:t>
      </w:r>
      <w:r w:rsidR="00BC2502" w:rsidRPr="00EB3039">
        <w:rPr>
          <w:i/>
        </w:rPr>
        <w:t>modifié</w:t>
      </w:r>
      <w:r w:rsidR="00BC2502" w:rsidRPr="00BC2502">
        <w:rPr>
          <w:i/>
          <w:color w:val="92D050"/>
        </w:rPr>
        <w:t xml:space="preserve"> </w:t>
      </w:r>
      <w:r w:rsidR="00EE7C6B" w:rsidRPr="00073C63">
        <w:rPr>
          <w:i/>
        </w:rPr>
        <w:t>à L332-12 du CGFP</w:t>
      </w:r>
      <w:r w:rsidRPr="00073C63">
        <w:t xml:space="preserve"> peut être notamment justifié par l'un des motifs suivants :</w:t>
      </w:r>
    </w:p>
    <w:p w14:paraId="46C972D0" w14:textId="77777777" w:rsidR="006C0218" w:rsidRPr="00073C63" w:rsidRDefault="006C0218" w:rsidP="00990110">
      <w:pPr>
        <w:pStyle w:val="Index1"/>
      </w:pPr>
      <w:r w:rsidRPr="00073C63">
        <w:t>1° La disparition du besoin ou la suppression de l'emploi qui a justifié le recrutement de l'agent ;</w:t>
      </w:r>
    </w:p>
    <w:p w14:paraId="39466716" w14:textId="77777777" w:rsidR="006C0218" w:rsidRPr="00073C63" w:rsidRDefault="006C0218" w:rsidP="00990110">
      <w:pPr>
        <w:pStyle w:val="Index1"/>
      </w:pPr>
      <w:r w:rsidRPr="00073C63">
        <w:t>2° La transformation du besoin ou de l'emploi qui a justifié le recrutement, lorsque l'adaptation de l'agent au nouveau besoin n'est pas possible ;</w:t>
      </w:r>
    </w:p>
    <w:p w14:paraId="5CED8272" w14:textId="628AE328" w:rsidR="006C0218" w:rsidRPr="00073C63" w:rsidRDefault="006C0218" w:rsidP="00990110">
      <w:pPr>
        <w:pStyle w:val="Index1"/>
      </w:pPr>
      <w:r w:rsidRPr="00073C63">
        <w:t>3° Le recrutement d'un fonctionnaire</w:t>
      </w:r>
      <w:r w:rsidR="00EE7C6B" w:rsidRPr="00073C63">
        <w:t xml:space="preserve"> titulaire</w:t>
      </w:r>
      <w:r w:rsidRPr="00073C63">
        <w:t xml:space="preserve"> lorsqu'il s'agit de pourvoir un emploi soumis à la règle énoncée à l'article </w:t>
      </w:r>
      <w:r w:rsidR="00AB3E41" w:rsidRPr="00073C63">
        <w:t>L</w:t>
      </w:r>
      <w:r w:rsidRPr="00073C63">
        <w:t>3</w:t>
      </w:r>
      <w:r w:rsidR="00AB3E41" w:rsidRPr="00073C63">
        <w:t>11-1 du CGFP</w:t>
      </w:r>
      <w:r w:rsidR="00AB3E41" w:rsidRPr="00EB3039">
        <w:t xml:space="preserve"> </w:t>
      </w:r>
    </w:p>
    <w:p w14:paraId="1EB225E2" w14:textId="71D2A1F6" w:rsidR="006C0218" w:rsidRPr="000139D4" w:rsidRDefault="006C0218" w:rsidP="00990110">
      <w:pPr>
        <w:pStyle w:val="Index1"/>
        <w:rPr>
          <w:color w:val="92D050" w:themeColor="accent6"/>
        </w:rPr>
      </w:pPr>
      <w:r w:rsidRPr="00073C63">
        <w:t xml:space="preserve">4° Le refus par l'agent d'une modification d'un élément substantiel du contrat proposé dans les conditions prévues </w:t>
      </w:r>
      <w:r w:rsidR="0032608C" w:rsidRPr="000139D4">
        <w:rPr>
          <w:color w:val="92D050" w:themeColor="accent6"/>
        </w:rPr>
        <w:t xml:space="preserve">aux articles </w:t>
      </w:r>
      <w:hyperlink r:id="rId10" w:anchor="LEGIARTI000051962528" w:history="1">
        <w:r w:rsidR="0032608C" w:rsidRPr="000139D4">
          <w:rPr>
            <w:color w:val="92D050" w:themeColor="accent6"/>
          </w:rPr>
          <w:t>R331-12 (V)</w:t>
        </w:r>
      </w:hyperlink>
      <w:r w:rsidR="0032608C" w:rsidRPr="000139D4">
        <w:rPr>
          <w:color w:val="92D050" w:themeColor="accent6"/>
        </w:rPr>
        <w:t xml:space="preserve"> et R331-13 (V) </w:t>
      </w:r>
      <w:r w:rsidR="00E51C8C" w:rsidRPr="000139D4">
        <w:rPr>
          <w:color w:val="92D050" w:themeColor="accent6"/>
        </w:rPr>
        <w:t>d</w:t>
      </w:r>
      <w:r w:rsidR="0032608C" w:rsidRPr="000139D4">
        <w:rPr>
          <w:color w:val="92D050" w:themeColor="accent6"/>
        </w:rPr>
        <w:t>u code général de la fonction publique</w:t>
      </w:r>
      <w:r w:rsidRPr="000139D4">
        <w:rPr>
          <w:color w:val="92D050" w:themeColor="accent6"/>
        </w:rPr>
        <w:t xml:space="preserve"> ;</w:t>
      </w:r>
    </w:p>
    <w:p w14:paraId="33641A1B" w14:textId="77777777" w:rsidR="006C0218" w:rsidRPr="00073C63" w:rsidRDefault="006C0218" w:rsidP="00990110">
      <w:pPr>
        <w:pStyle w:val="Index1"/>
      </w:pPr>
      <w:r w:rsidRPr="00073C63">
        <w:t>5° L'impossibilité de réemploi de l'agent, dans les conditions prévues à l'article 33 du décret 88-145 modifié, à l'issue d'un congé sans rémunération.</w:t>
      </w:r>
    </w:p>
    <w:p w14:paraId="224A50D5" w14:textId="77777777" w:rsidR="006C0218" w:rsidRPr="00073C63" w:rsidRDefault="006C0218" w:rsidP="00990110">
      <w:pPr>
        <w:pStyle w:val="Index1"/>
      </w:pPr>
      <w:r w:rsidRPr="00073C63">
        <w:t xml:space="preserve"> </w:t>
      </w:r>
    </w:p>
    <w:p w14:paraId="180BB8BF" w14:textId="77777777" w:rsidR="006C0218" w:rsidRPr="00073C63" w:rsidRDefault="006C0218" w:rsidP="00990110">
      <w:pPr>
        <w:pStyle w:val="Index1"/>
      </w:pPr>
      <w:r w:rsidRPr="00073C63">
        <w:t xml:space="preserve">Le licenciement pour l'un des motifs prévus ci-dessus, à l'exclusion de celui prévu au 5°, ne peut être prononcé que lorsque le </w:t>
      </w:r>
      <w:r w:rsidRPr="00073C63">
        <w:rPr>
          <w:b/>
        </w:rPr>
        <w:t>reclassement</w:t>
      </w:r>
      <w:r w:rsidRPr="00073C63">
        <w:t xml:space="preserve"> de l'agent n'est pas possible dans un autre emploi que </w:t>
      </w:r>
      <w:r w:rsidR="00AB3E41" w:rsidRPr="00073C63">
        <w:t>le code général de la fonction publique</w:t>
      </w:r>
      <w:r w:rsidRPr="00073C63">
        <w:t xml:space="preserve"> autorise à pourvoir par un agent contractuel et dans le respect des dispositions légales régissant le recrutement des agents contractuels (voir article 45 du décret n° 2015-1912). </w:t>
      </w:r>
    </w:p>
    <w:p w14:paraId="14BB482A" w14:textId="77777777" w:rsidR="006C0218" w:rsidRPr="006C0218" w:rsidRDefault="006C0218" w:rsidP="00990110">
      <w:pPr>
        <w:pStyle w:val="Index1"/>
      </w:pPr>
    </w:p>
    <w:p w14:paraId="6FCC1F63" w14:textId="77777777" w:rsidR="006C0218" w:rsidRPr="006C0218" w:rsidRDefault="006C0218" w:rsidP="00990110">
      <w:pPr>
        <w:pStyle w:val="Index1"/>
      </w:pPr>
      <w:r w:rsidRPr="006C0218">
        <w:t>L'agent recruté qui est licencié avant le terme de son contrat, a droit à un préavis qui est de :</w:t>
      </w:r>
    </w:p>
    <w:p w14:paraId="04DD18A6" w14:textId="77777777" w:rsidR="006C0218" w:rsidRPr="006C0218" w:rsidRDefault="006C0218" w:rsidP="00990110">
      <w:pPr>
        <w:pStyle w:val="Index1"/>
      </w:pPr>
    </w:p>
    <w:p w14:paraId="31073933" w14:textId="77777777" w:rsidR="006C0218" w:rsidRPr="006C0218" w:rsidRDefault="006C0218" w:rsidP="00990110">
      <w:pPr>
        <w:pStyle w:val="Index1"/>
        <w:numPr>
          <w:ilvl w:val="0"/>
          <w:numId w:val="10"/>
        </w:numPr>
      </w:pPr>
      <w:proofErr w:type="gramStart"/>
      <w:r w:rsidRPr="006C0218">
        <w:t>huit</w:t>
      </w:r>
      <w:proofErr w:type="gramEnd"/>
      <w:r w:rsidRPr="006C0218">
        <w:t xml:space="preserve"> jours pour l'agent qui justifie auprès de l'autorité qui l'a recruté d'une ancienneté de services inférieure à six mois de services ;</w:t>
      </w:r>
    </w:p>
    <w:p w14:paraId="7D2A2966" w14:textId="77777777" w:rsidR="006C0218" w:rsidRPr="006C0218" w:rsidRDefault="006C0218" w:rsidP="00990110">
      <w:pPr>
        <w:pStyle w:val="Index1"/>
        <w:numPr>
          <w:ilvl w:val="0"/>
          <w:numId w:val="10"/>
        </w:numPr>
      </w:pPr>
      <w:proofErr w:type="gramStart"/>
      <w:r w:rsidRPr="006C0218">
        <w:t>un</w:t>
      </w:r>
      <w:proofErr w:type="gramEnd"/>
      <w:r w:rsidRPr="006C0218">
        <w:t xml:space="preserve"> mois pour celui qui justifie auprès de l'autorité qui l'a recruté d'une ancienneté de services égale ou supérieure à six mois et inférieure à deux ans ;</w:t>
      </w:r>
    </w:p>
    <w:p w14:paraId="55832005" w14:textId="77777777" w:rsidR="006C0218" w:rsidRPr="006C0218" w:rsidRDefault="006C0218" w:rsidP="00990110">
      <w:pPr>
        <w:pStyle w:val="Index1"/>
        <w:numPr>
          <w:ilvl w:val="0"/>
          <w:numId w:val="10"/>
        </w:numPr>
      </w:pPr>
      <w:proofErr w:type="gramStart"/>
      <w:r w:rsidRPr="006C0218">
        <w:lastRenderedPageBreak/>
        <w:t>deux</w:t>
      </w:r>
      <w:proofErr w:type="gramEnd"/>
      <w:r w:rsidRPr="006C0218">
        <w:t xml:space="preserve"> mois pour celui qui justifie auprès de l'autorité qui l'a recruté d'une ancienneté de services égale ou supérieure à deux ans.</w:t>
      </w:r>
    </w:p>
    <w:p w14:paraId="2270444C" w14:textId="77777777" w:rsidR="006C0218" w:rsidRPr="006C0218" w:rsidRDefault="006C0218" w:rsidP="00990110">
      <w:pPr>
        <w:pStyle w:val="Index1"/>
      </w:pPr>
      <w:r w:rsidRPr="006C0218">
        <w:t xml:space="preserve"> </w:t>
      </w:r>
    </w:p>
    <w:p w14:paraId="47F8E157" w14:textId="77777777" w:rsidR="006C0218" w:rsidRPr="006C0218" w:rsidRDefault="006C0218" w:rsidP="00990110">
      <w:pPr>
        <w:pStyle w:val="Index1"/>
      </w:pPr>
      <w:r w:rsidRPr="006C0218">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31E99641" w14:textId="77777777" w:rsidR="006C0218" w:rsidRDefault="006C0218" w:rsidP="00990110">
      <w:pPr>
        <w:pStyle w:val="Index1"/>
      </w:pPr>
      <w:r w:rsidRPr="006C0218">
        <w:t xml:space="preserve">Aucun délai de préavis n’est prévu en cas de rupture au cours ou à l’expiration de la période d’essai. </w:t>
      </w:r>
    </w:p>
    <w:p w14:paraId="693618AC" w14:textId="77777777" w:rsidR="001F14A2" w:rsidRPr="006C0218" w:rsidRDefault="001F14A2" w:rsidP="00990110">
      <w:pPr>
        <w:pStyle w:val="Index1"/>
      </w:pPr>
    </w:p>
    <w:p w14:paraId="5B5D6F40" w14:textId="77777777" w:rsidR="001F14A2" w:rsidRPr="00AE19E1" w:rsidRDefault="001F14A2" w:rsidP="00073C63">
      <w:pPr>
        <w:jc w:val="both"/>
        <w:rPr>
          <w:rFonts w:ascii="Arial" w:hAnsi="Arial" w:cs="Arial"/>
        </w:rPr>
      </w:pPr>
      <w:r w:rsidRPr="00AE19E1">
        <w:rPr>
          <w:rFonts w:ascii="Arial" w:hAnsi="Arial" w:cs="Arial"/>
          <w:sz w:val="20"/>
          <w:szCs w:val="20"/>
        </w:rPr>
        <w:t>Aucun licenciement ne pourra être prononcé à destination d’un agent se trouvant en état de grossesse médicalement constaté</w:t>
      </w:r>
    </w:p>
    <w:p w14:paraId="2A81D241" w14:textId="77777777" w:rsidR="006C0218" w:rsidRPr="006C0218" w:rsidRDefault="006C0218" w:rsidP="00990110">
      <w:pPr>
        <w:pStyle w:val="Index1"/>
      </w:pPr>
      <w:r w:rsidRPr="006C0218">
        <w:t>Le licenciement doit être notifié par lettre recommandée avec demande d’avis de réception ou par lettre remise en main propre contre décharge. Il ne peut intervenir qu’à l’issue d’un entretien préalable.</w:t>
      </w:r>
    </w:p>
    <w:p w14:paraId="516BBF95" w14:textId="77777777" w:rsidR="006C0218" w:rsidRPr="006C0218" w:rsidRDefault="006C0218" w:rsidP="00990110">
      <w:pPr>
        <w:pStyle w:val="Index1"/>
      </w:pPr>
    </w:p>
    <w:p w14:paraId="2DA1AB45" w14:textId="77777777" w:rsidR="006C0218" w:rsidRPr="006C0218" w:rsidRDefault="006C0218" w:rsidP="00990110">
      <w:pPr>
        <w:pStyle w:val="Index1"/>
      </w:pPr>
      <w:r w:rsidRPr="006C0218">
        <w:t>En cas de licenciement, sauf pour le licenciement pour motif disciplinaire ou au cours ou à l'expiration de la période d'essai, une indemnité de licenciement sera versée.</w:t>
      </w:r>
    </w:p>
    <w:p w14:paraId="2E343E60" w14:textId="77777777" w:rsidR="006C0218" w:rsidRPr="006C0218" w:rsidRDefault="006C0218" w:rsidP="00990110">
      <w:pPr>
        <w:pStyle w:val="Index1"/>
      </w:pPr>
      <w:r w:rsidRPr="006C0218">
        <w:t>Celle-ci sera égale à la dernière rémunération nette des cotisations de la Sécurité Sociale effectivement perçue au cours du mois civil précédant le licenciement, divisée par deux pour chacune des douze premières années de services, ou divisée par trois pour les années suivantes et dans la limite de douze fois la rémunération de base ci-avant définie.</w:t>
      </w:r>
    </w:p>
    <w:p w14:paraId="2549A738" w14:textId="77777777" w:rsidR="006C0218" w:rsidRPr="006C0218" w:rsidRDefault="006C0218" w:rsidP="00990110">
      <w:pPr>
        <w:pStyle w:val="Index1"/>
      </w:pPr>
    </w:p>
    <w:p w14:paraId="15A0C79E" w14:textId="77777777" w:rsidR="00E42257" w:rsidRPr="001F14A2" w:rsidRDefault="006C0218" w:rsidP="00990110">
      <w:pPr>
        <w:pStyle w:val="Index1"/>
      </w:pPr>
      <w:r w:rsidRPr="000519C3">
        <w:rPr>
          <w:b/>
        </w:rPr>
        <w:t>NB :</w:t>
      </w:r>
      <w:r w:rsidRPr="000519C3">
        <w:t xml:space="preserve"> 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w:t>
      </w:r>
      <w:r w:rsidR="00026C3E">
        <w:t xml:space="preserve">France travail </w:t>
      </w:r>
      <w:r w:rsidRPr="000519C3">
        <w:t xml:space="preserve">qui instruira le dossier et versera l’allocation. </w:t>
      </w:r>
    </w:p>
    <w:p w14:paraId="5416BBAF" w14:textId="77777777" w:rsidR="00E42257" w:rsidRDefault="00E42257" w:rsidP="00990110">
      <w:pPr>
        <w:pStyle w:val="Index1"/>
      </w:pPr>
    </w:p>
    <w:p w14:paraId="072B06C3" w14:textId="77777777" w:rsidR="00E42257" w:rsidRDefault="00E42257" w:rsidP="00990110">
      <w:pPr>
        <w:pStyle w:val="Index1"/>
      </w:pPr>
    </w:p>
    <w:p w14:paraId="18AF26AE" w14:textId="77777777" w:rsidR="006C0218" w:rsidRPr="00990110" w:rsidRDefault="006C0218" w:rsidP="00990110">
      <w:pPr>
        <w:pStyle w:val="Index1"/>
        <w:rPr>
          <w:b/>
          <w:i/>
          <w:u w:val="single"/>
        </w:rPr>
      </w:pPr>
      <w:r w:rsidRPr="00990110">
        <w:rPr>
          <w:b/>
          <w:u w:val="single"/>
        </w:rPr>
        <w:t>Article 16</w:t>
      </w:r>
      <w:r w:rsidRPr="00990110">
        <w:rPr>
          <w:b/>
        </w:rPr>
        <w:t xml:space="preserve"> : Obligations du contractant</w:t>
      </w:r>
    </w:p>
    <w:p w14:paraId="126BB1C3" w14:textId="77777777" w:rsidR="006C0218" w:rsidRPr="006C0218" w:rsidRDefault="006C0218" w:rsidP="00990110">
      <w:pPr>
        <w:pStyle w:val="Index1"/>
      </w:pPr>
      <w:r w:rsidRPr="006C0218">
        <w:t>L'intéressé</w:t>
      </w:r>
      <w:r w:rsidRPr="006C0218">
        <w:rPr>
          <w:i/>
          <w:color w:val="86C0C9" w:themeColor="accent3"/>
        </w:rPr>
        <w:t>(e)</w:t>
      </w:r>
      <w:r w:rsidRPr="006C0218">
        <w:rPr>
          <w:color w:val="86C0C9" w:themeColor="accent3"/>
        </w:rPr>
        <w:t xml:space="preserve"> </w:t>
      </w:r>
      <w:r w:rsidRPr="006C0218">
        <w:t xml:space="preserve">signataire du présent contrat certifie n'avoir pris par lui </w:t>
      </w:r>
      <w:r w:rsidRPr="006C0218">
        <w:rPr>
          <w:i/>
          <w:color w:val="86C0C9" w:themeColor="accent3"/>
        </w:rPr>
        <w:t>(elle)</w:t>
      </w:r>
      <w:r w:rsidRPr="006C0218">
        <w:rPr>
          <w:color w:val="86C0C9" w:themeColor="accent3"/>
        </w:rPr>
        <w:t>-</w:t>
      </w:r>
      <w:r w:rsidRPr="006C0218">
        <w:t xml:space="preserve">même ou par personne interposée, aucun intérêt de nature à compromettre son indépendance dans une entreprise en relation avec son activité. Il </w:t>
      </w:r>
      <w:r w:rsidRPr="006C0218">
        <w:rPr>
          <w:i/>
          <w:color w:val="86C0C9" w:themeColor="accent3"/>
        </w:rPr>
        <w:t>(elle)</w:t>
      </w:r>
      <w:r w:rsidRPr="006C0218">
        <w:rPr>
          <w:color w:val="86C0C9" w:themeColor="accent3"/>
        </w:rPr>
        <w:t xml:space="preserve"> </w:t>
      </w:r>
      <w:r w:rsidRPr="006C0218">
        <w:t>s'engage à ne prendre aucun intérêt de cette nature, dans une telle entreprise.</w:t>
      </w:r>
    </w:p>
    <w:p w14:paraId="488F436E" w14:textId="77777777" w:rsidR="006C0218" w:rsidRPr="006C0218" w:rsidRDefault="006C0218" w:rsidP="00990110">
      <w:pPr>
        <w:pStyle w:val="Index1"/>
      </w:pPr>
      <w:r w:rsidRPr="006C0218">
        <w:t>L’agent est tenu au secret professionnel dans le cadre des règles instituées par le code pénal et est lié par l’obligation de discrétion professionnelle pour tout ce qui concerne les faits et informations dont il a connaissance dans l’exercice de ses fonctions.</w:t>
      </w:r>
    </w:p>
    <w:p w14:paraId="3B1AB8A4" w14:textId="77777777" w:rsidR="006C0218" w:rsidRPr="006C0218" w:rsidRDefault="006C0218" w:rsidP="00990110">
      <w:pPr>
        <w:pStyle w:val="Index1"/>
      </w:pPr>
      <w:r w:rsidRPr="006C0218">
        <w:t xml:space="preserve">Il lui est en outre interdit de faire usage à des fins commerciales, tant pour son compte personnel que pour celui d'autrui, des renseignements qu'il </w:t>
      </w:r>
      <w:r w:rsidRPr="000519C3">
        <w:rPr>
          <w:i/>
          <w:color w:val="4DA0AD" w:themeColor="accent3" w:themeShade="BF"/>
        </w:rPr>
        <w:t xml:space="preserve">(elle) </w:t>
      </w:r>
      <w:r w:rsidRPr="006C0218">
        <w:t>aurait recueillis au cours de son travail.</w:t>
      </w:r>
    </w:p>
    <w:p w14:paraId="0B2A31B7" w14:textId="77777777" w:rsidR="006C0218" w:rsidRPr="006C0218" w:rsidRDefault="006C0218" w:rsidP="00990110">
      <w:pPr>
        <w:pStyle w:val="Index1"/>
      </w:pPr>
      <w:r w:rsidRPr="006C0218">
        <w:t>L’agent est responsable de l’exécution des tâches qui lui sont confiées. Il doit se conformer aux instructions de son supérieur hiérarchique, sauf dans le cas où l’ordre donné est manifestement illégal et de nature à compromettre gravement un intérêt public. Il n’est dégagé d’aucune des responsabilités qui lui incombent par la responsabilité propre de ses subordonnés éventuels.</w:t>
      </w:r>
    </w:p>
    <w:p w14:paraId="6CC1ED8E" w14:textId="77777777" w:rsidR="006C0218" w:rsidRPr="006C0218" w:rsidRDefault="006C0218" w:rsidP="00990110">
      <w:pPr>
        <w:pStyle w:val="Index1"/>
      </w:pPr>
      <w:r w:rsidRPr="006C0218">
        <w:t xml:space="preserve">Sauf autorisation expresse accordée par le Maire </w:t>
      </w:r>
      <w:r w:rsidRPr="000519C3">
        <w:rPr>
          <w:i/>
          <w:color w:val="4DA0AD" w:themeColor="accent3" w:themeShade="BF"/>
        </w:rPr>
        <w:t>(ou Président)</w:t>
      </w:r>
      <w:r w:rsidRPr="000519C3">
        <w:rPr>
          <w:color w:val="4DA0AD" w:themeColor="accent3" w:themeShade="BF"/>
        </w:rPr>
        <w:t xml:space="preserve">, </w:t>
      </w:r>
      <w:r w:rsidRPr="006C0218">
        <w:t>l'intéressé</w:t>
      </w:r>
      <w:r w:rsidRPr="000519C3">
        <w:rPr>
          <w:i/>
          <w:color w:val="4DA0AD" w:themeColor="accent3" w:themeShade="BF"/>
        </w:rPr>
        <w:t>(e)</w:t>
      </w:r>
      <w:r w:rsidRPr="000519C3">
        <w:rPr>
          <w:color w:val="4DA0AD" w:themeColor="accent3" w:themeShade="BF"/>
        </w:rPr>
        <w:t xml:space="preserve"> </w:t>
      </w:r>
      <w:r w:rsidRPr="006C0218">
        <w:t>s'engage à n'exercer en dehors de son service aucune activité lucrative de quelque nature que ce soit. Sont toutefois tolérés, sous réserve que l'autorité territoriale en ait été informée, les cumuls d'activité reconnus aux fonctionnaires.</w:t>
      </w:r>
    </w:p>
    <w:p w14:paraId="66C343A4" w14:textId="348438D6" w:rsidR="006C0218" w:rsidRPr="006C0218" w:rsidRDefault="006C0218" w:rsidP="00990110">
      <w:pPr>
        <w:pStyle w:val="Index1"/>
      </w:pPr>
      <w:r w:rsidRPr="006C0218">
        <w:t xml:space="preserve">La </w:t>
      </w:r>
      <w:r w:rsidR="0032608C" w:rsidRPr="006C0218">
        <w:t>non-observation</w:t>
      </w:r>
      <w:r w:rsidRPr="006C0218">
        <w:t xml:space="preserve"> des obligations prévues au présent article entraînerait le licenciement sans préavis ni indemnité et sans préjudice de poursuites judiciaires, s'il y a lieu.</w:t>
      </w:r>
    </w:p>
    <w:p w14:paraId="6C06C983" w14:textId="77777777" w:rsidR="006C0218" w:rsidRPr="006C0218" w:rsidRDefault="006C0218" w:rsidP="00990110">
      <w:pPr>
        <w:pStyle w:val="Index1"/>
      </w:pPr>
    </w:p>
    <w:p w14:paraId="5B6D85BF" w14:textId="77777777" w:rsidR="003F2E42" w:rsidRDefault="003F2E42" w:rsidP="00990110">
      <w:pPr>
        <w:pStyle w:val="Index1"/>
      </w:pPr>
    </w:p>
    <w:p w14:paraId="13B0E49B" w14:textId="77777777" w:rsidR="006C0218" w:rsidRPr="006C0218" w:rsidRDefault="006C0218" w:rsidP="00990110">
      <w:pPr>
        <w:pStyle w:val="Index1"/>
      </w:pPr>
    </w:p>
    <w:p w14:paraId="043EB739" w14:textId="77777777" w:rsidR="006C0218" w:rsidRPr="00990110" w:rsidRDefault="006C0218" w:rsidP="00990110">
      <w:pPr>
        <w:pStyle w:val="Index1"/>
        <w:rPr>
          <w:b/>
          <w:i/>
          <w:u w:val="single"/>
        </w:rPr>
      </w:pPr>
      <w:r w:rsidRPr="00990110">
        <w:rPr>
          <w:b/>
          <w:u w:val="single"/>
        </w:rPr>
        <w:t>Article 17</w:t>
      </w:r>
      <w:r w:rsidRPr="00990110">
        <w:rPr>
          <w:b/>
        </w:rPr>
        <w:t xml:space="preserve"> : Contestations</w:t>
      </w:r>
    </w:p>
    <w:p w14:paraId="7507BFEC" w14:textId="77777777" w:rsidR="006C0218" w:rsidRPr="006C0218" w:rsidRDefault="006C0218" w:rsidP="00990110">
      <w:pPr>
        <w:pStyle w:val="Index1"/>
      </w:pPr>
      <w:r w:rsidRPr="006C0218">
        <w:t xml:space="preserve">Les difficultés ou contestations qui pourraient s'élever au cours de l'application du présent contrat seront jugées, s'il y a lieu, par le Tribunal Administratif de NANTES (6 </w:t>
      </w:r>
      <w:proofErr w:type="gramStart"/>
      <w:r w:rsidRPr="006C0218">
        <w:t>allée</w:t>
      </w:r>
      <w:proofErr w:type="gramEnd"/>
      <w:r w:rsidRPr="006C0218">
        <w:t xml:space="preserve"> de l’Ile Gloriette, BP 24111, 44041 NANTES CEDEX). L’intéressé</w:t>
      </w:r>
      <w:r w:rsidRPr="000519C3">
        <w:rPr>
          <w:i/>
          <w:color w:val="4DA0AD" w:themeColor="accent3" w:themeShade="BF"/>
        </w:rPr>
        <w:t>(e)</w:t>
      </w:r>
      <w:r w:rsidRPr="000519C3">
        <w:rPr>
          <w:color w:val="4DA0AD" w:themeColor="accent3" w:themeShade="BF"/>
        </w:rPr>
        <w:t xml:space="preserve"> </w:t>
      </w:r>
      <w:r w:rsidRPr="006C0218">
        <w:t>dispose d’un délai de 2 mois pour déposer un recours devant cette juridiction contre le présent contrat.</w:t>
      </w:r>
    </w:p>
    <w:p w14:paraId="455AC61B" w14:textId="77777777" w:rsidR="006C0218" w:rsidRPr="006C0218" w:rsidRDefault="006C0218" w:rsidP="00990110">
      <w:pPr>
        <w:pStyle w:val="Index1"/>
      </w:pPr>
    </w:p>
    <w:p w14:paraId="466EDFF0" w14:textId="07BA70CF" w:rsidR="006C0218" w:rsidRPr="006C0218" w:rsidRDefault="006C0218" w:rsidP="00990110">
      <w:pPr>
        <w:pStyle w:val="Index1"/>
      </w:pPr>
      <w:r w:rsidRPr="006C0218">
        <w:t>D'une façon générale, l'intéressé</w:t>
      </w:r>
      <w:r w:rsidRPr="000519C3">
        <w:rPr>
          <w:i/>
          <w:color w:val="4DA0AD" w:themeColor="accent3" w:themeShade="BF"/>
        </w:rPr>
        <w:t>(e)</w:t>
      </w:r>
      <w:r w:rsidRPr="000519C3">
        <w:rPr>
          <w:color w:val="4DA0AD" w:themeColor="accent3" w:themeShade="BF"/>
        </w:rPr>
        <w:t xml:space="preserve"> </w:t>
      </w:r>
      <w:r w:rsidRPr="006C0218">
        <w:t>sera soumis</w:t>
      </w:r>
      <w:r w:rsidRPr="000519C3">
        <w:rPr>
          <w:i/>
          <w:color w:val="4DA0AD" w:themeColor="accent3" w:themeShade="BF"/>
        </w:rPr>
        <w:t>(e)</w:t>
      </w:r>
      <w:r w:rsidRPr="000519C3">
        <w:rPr>
          <w:color w:val="4DA0AD" w:themeColor="accent3" w:themeShade="BF"/>
        </w:rPr>
        <w:t xml:space="preserve"> </w:t>
      </w:r>
      <w:r w:rsidR="00DF3D9D">
        <w:t xml:space="preserve">aux dispositions du décret n° </w:t>
      </w:r>
      <w:r w:rsidRPr="006C0218">
        <w:t xml:space="preserve">88-145 du 15 février 1988 </w:t>
      </w:r>
      <w:r w:rsidR="0032608C" w:rsidRPr="0032608C">
        <w:rPr>
          <w:color w:val="92D050"/>
        </w:rPr>
        <w:t>partiellement abrogé pour codification</w:t>
      </w:r>
      <w:r w:rsidRPr="006C0218">
        <w:t xml:space="preserve"> relatif aux agents contractuels de la Fonction Publique Territoriale.</w:t>
      </w:r>
    </w:p>
    <w:p w14:paraId="2691C3C5" w14:textId="77777777" w:rsidR="006C0218" w:rsidRPr="006C0218" w:rsidRDefault="006C0218" w:rsidP="00990110">
      <w:pPr>
        <w:pStyle w:val="Index1"/>
      </w:pPr>
    </w:p>
    <w:p w14:paraId="41101E47" w14:textId="77777777" w:rsidR="006C0218" w:rsidRPr="006C0218" w:rsidRDefault="006C0218" w:rsidP="00990110">
      <w:pPr>
        <w:pStyle w:val="Index1"/>
      </w:pPr>
      <w:r w:rsidRPr="006C0218">
        <w:t>Toute disposition du présent contrat, qui, par suite d'une modification des textes, serait contraire à la législation ou à la réglementation en vigueur serait nulle de plein droit. Il serait alors automatiquement fait application des nouvelles dispositions.</w:t>
      </w:r>
    </w:p>
    <w:p w14:paraId="22666F19" w14:textId="77777777" w:rsidR="006C0218" w:rsidRPr="006C0218" w:rsidRDefault="006C0218" w:rsidP="00990110">
      <w:pPr>
        <w:pStyle w:val="Index1"/>
      </w:pPr>
    </w:p>
    <w:p w14:paraId="4EC0DBBC" w14:textId="77777777" w:rsidR="006C0218" w:rsidRPr="006C0218" w:rsidRDefault="006C0218" w:rsidP="00990110">
      <w:pPr>
        <w:pStyle w:val="Index1"/>
      </w:pPr>
    </w:p>
    <w:p w14:paraId="57BAAA57" w14:textId="77777777" w:rsidR="006C0218" w:rsidRPr="006C0218" w:rsidRDefault="006C0218" w:rsidP="00990110">
      <w:pPr>
        <w:pStyle w:val="Index1"/>
      </w:pPr>
    </w:p>
    <w:p w14:paraId="2F25ACCA" w14:textId="77777777" w:rsidR="006C0218" w:rsidRPr="006C0218" w:rsidRDefault="006C0218" w:rsidP="00990110">
      <w:pPr>
        <w:pStyle w:val="Index1"/>
      </w:pPr>
      <w:r w:rsidRPr="006C0218">
        <w:t>Fait à ______________________, le __________________</w:t>
      </w:r>
    </w:p>
    <w:p w14:paraId="53628B69" w14:textId="77777777" w:rsidR="006C0218" w:rsidRPr="006C0218" w:rsidRDefault="006C0218" w:rsidP="00990110">
      <w:pPr>
        <w:pStyle w:val="Index1"/>
      </w:pPr>
    </w:p>
    <w:p w14:paraId="068B26AC" w14:textId="77777777" w:rsidR="006C0218" w:rsidRPr="006C0218" w:rsidRDefault="006C0218" w:rsidP="00990110">
      <w:pPr>
        <w:pStyle w:val="Index1"/>
        <w:rPr>
          <w:color w:val="86C0C9" w:themeColor="accent3"/>
        </w:rPr>
      </w:pPr>
      <w:r w:rsidRPr="006C0218">
        <w:t>Le contractant,</w:t>
      </w:r>
      <w:r w:rsidRPr="006C0218">
        <w:tab/>
      </w:r>
      <w:r w:rsidRPr="006C0218">
        <w:tab/>
      </w:r>
      <w:r w:rsidRPr="006C0218">
        <w:tab/>
      </w:r>
      <w:r w:rsidRPr="006C0218">
        <w:tab/>
      </w:r>
      <w:r w:rsidRPr="006C0218">
        <w:tab/>
      </w:r>
      <w:r w:rsidRPr="006C0218">
        <w:tab/>
        <w:t>Le Maire</w:t>
      </w:r>
      <w:r w:rsidRPr="006C0218">
        <w:rPr>
          <w:i/>
        </w:rPr>
        <w:t>/</w:t>
      </w:r>
      <w:r w:rsidRPr="000519C3">
        <w:rPr>
          <w:i/>
          <w:color w:val="4DA0AD" w:themeColor="accent3" w:themeShade="BF"/>
        </w:rPr>
        <w:t>Le Président</w:t>
      </w:r>
      <w:r w:rsidRPr="000519C3">
        <w:rPr>
          <w:color w:val="4DA0AD" w:themeColor="accent3" w:themeShade="BF"/>
        </w:rPr>
        <w:t>,</w:t>
      </w:r>
    </w:p>
    <w:p w14:paraId="23573AB3" w14:textId="77777777" w:rsidR="006C0218" w:rsidRPr="006C0218" w:rsidRDefault="006C0218" w:rsidP="00990110">
      <w:pPr>
        <w:pStyle w:val="Index1"/>
      </w:pPr>
    </w:p>
    <w:p w14:paraId="6473B0EE" w14:textId="77777777" w:rsidR="006C0218" w:rsidRPr="006C0218" w:rsidRDefault="006C0218" w:rsidP="00990110">
      <w:pPr>
        <w:pStyle w:val="Index1"/>
        <w:rPr>
          <w:lang w:val="en-GB"/>
        </w:rPr>
      </w:pPr>
      <w:proofErr w:type="spellStart"/>
      <w:r w:rsidRPr="006C0218">
        <w:rPr>
          <w:lang w:val="en-GB"/>
        </w:rPr>
        <w:t>Notifié</w:t>
      </w:r>
      <w:proofErr w:type="spellEnd"/>
      <w:r w:rsidRPr="006C0218">
        <w:rPr>
          <w:lang w:val="en-GB"/>
        </w:rPr>
        <w:t xml:space="preserve"> le ________________,</w:t>
      </w:r>
    </w:p>
    <w:p w14:paraId="45577460" w14:textId="77777777" w:rsidR="006C0218" w:rsidRPr="006C0218" w:rsidRDefault="006C0218" w:rsidP="00990110">
      <w:pPr>
        <w:pStyle w:val="Index1"/>
        <w:rPr>
          <w:lang w:val="en-GB"/>
        </w:rPr>
      </w:pPr>
      <w:r w:rsidRPr="006C0218">
        <w:rPr>
          <w:lang w:val="en-GB"/>
        </w:rPr>
        <w:lastRenderedPageBreak/>
        <w:t xml:space="preserve">Signature du </w:t>
      </w:r>
      <w:proofErr w:type="spellStart"/>
      <w:r w:rsidRPr="006C0218">
        <w:rPr>
          <w:lang w:val="en-GB"/>
        </w:rPr>
        <w:t>contractant</w:t>
      </w:r>
      <w:proofErr w:type="spellEnd"/>
    </w:p>
    <w:p w14:paraId="47185F84" w14:textId="77777777" w:rsidR="006C0218" w:rsidRPr="006C0218" w:rsidRDefault="006C0218" w:rsidP="00990110">
      <w:pPr>
        <w:pStyle w:val="Index1"/>
        <w:rPr>
          <w:lang w:val="en-GB"/>
        </w:rPr>
      </w:pPr>
    </w:p>
    <w:sectPr w:rsidR="006C0218" w:rsidRPr="006C0218" w:rsidSect="00452D3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DF4"/>
    <w:multiLevelType w:val="hybridMultilevel"/>
    <w:tmpl w:val="5F48A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A73988"/>
    <w:multiLevelType w:val="singleLevel"/>
    <w:tmpl w:val="B5B0B640"/>
    <w:lvl w:ilvl="0">
      <w:start w:val="1"/>
      <w:numFmt w:val="decimal"/>
      <w:lvlText w:val="%1."/>
      <w:lvlJc w:val="left"/>
      <w:pPr>
        <w:tabs>
          <w:tab w:val="num" w:pos="1065"/>
        </w:tabs>
        <w:ind w:left="1065" w:hanging="360"/>
      </w:pPr>
      <w:rPr>
        <w:rFonts w:hint="default"/>
      </w:rPr>
    </w:lvl>
  </w:abstractNum>
  <w:abstractNum w:abstractNumId="2" w15:restartNumberingAfterBreak="0">
    <w:nsid w:val="1EAF48F6"/>
    <w:multiLevelType w:val="hybridMultilevel"/>
    <w:tmpl w:val="E32EF158"/>
    <w:lvl w:ilvl="0" w:tplc="3DD20B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BB7ABF"/>
    <w:multiLevelType w:val="hybridMultilevel"/>
    <w:tmpl w:val="69DC9B40"/>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3D7B60"/>
    <w:multiLevelType w:val="hybridMultilevel"/>
    <w:tmpl w:val="D584B2B2"/>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F576C"/>
    <w:multiLevelType w:val="hybridMultilevel"/>
    <w:tmpl w:val="3FBEC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DA2922"/>
    <w:multiLevelType w:val="hybridMultilevel"/>
    <w:tmpl w:val="78002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B40EA5"/>
    <w:multiLevelType w:val="hybridMultilevel"/>
    <w:tmpl w:val="400C8446"/>
    <w:lvl w:ilvl="0" w:tplc="3A8C8A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2F3315"/>
    <w:multiLevelType w:val="hybridMultilevel"/>
    <w:tmpl w:val="ECD8B24A"/>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5A356388"/>
    <w:multiLevelType w:val="hybridMultilevel"/>
    <w:tmpl w:val="97288434"/>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0" w15:restartNumberingAfterBreak="0">
    <w:nsid w:val="7523132D"/>
    <w:multiLevelType w:val="singleLevel"/>
    <w:tmpl w:val="C3763032"/>
    <w:lvl w:ilvl="0">
      <w:start w:val="8"/>
      <w:numFmt w:val="bullet"/>
      <w:lvlText w:val="-"/>
      <w:lvlJc w:val="left"/>
      <w:pPr>
        <w:tabs>
          <w:tab w:val="num" w:pos="1770"/>
        </w:tabs>
        <w:ind w:left="1770" w:hanging="360"/>
      </w:pPr>
      <w:rPr>
        <w:rFonts w:hint="default"/>
      </w:rPr>
    </w:lvl>
  </w:abstractNum>
  <w:abstractNum w:abstractNumId="11" w15:restartNumberingAfterBreak="0">
    <w:nsid w:val="7D6D20A7"/>
    <w:multiLevelType w:val="hybridMultilevel"/>
    <w:tmpl w:val="0768875C"/>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080492207">
    <w:abstractNumId w:val="10"/>
  </w:num>
  <w:num w:numId="2" w16cid:durableId="593173202">
    <w:abstractNumId w:val="1"/>
  </w:num>
  <w:num w:numId="3" w16cid:durableId="1634411141">
    <w:abstractNumId w:val="9"/>
  </w:num>
  <w:num w:numId="4" w16cid:durableId="526990057">
    <w:abstractNumId w:val="5"/>
  </w:num>
  <w:num w:numId="5" w16cid:durableId="1081219093">
    <w:abstractNumId w:val="11"/>
  </w:num>
  <w:num w:numId="6" w16cid:durableId="1083529703">
    <w:abstractNumId w:val="3"/>
  </w:num>
  <w:num w:numId="7" w16cid:durableId="627049516">
    <w:abstractNumId w:val="4"/>
  </w:num>
  <w:num w:numId="8" w16cid:durableId="587933159">
    <w:abstractNumId w:val="0"/>
  </w:num>
  <w:num w:numId="9" w16cid:durableId="275411704">
    <w:abstractNumId w:val="8"/>
  </w:num>
  <w:num w:numId="10" w16cid:durableId="1258365046">
    <w:abstractNumId w:val="6"/>
  </w:num>
  <w:num w:numId="11" w16cid:durableId="1766804408">
    <w:abstractNumId w:val="7"/>
  </w:num>
  <w:num w:numId="12" w16cid:durableId="115082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17"/>
    <w:rsid w:val="000131A1"/>
    <w:rsid w:val="000139D4"/>
    <w:rsid w:val="0001721D"/>
    <w:rsid w:val="000204EC"/>
    <w:rsid w:val="00026C3E"/>
    <w:rsid w:val="0003266F"/>
    <w:rsid w:val="00034278"/>
    <w:rsid w:val="00042168"/>
    <w:rsid w:val="0004495C"/>
    <w:rsid w:val="000519C3"/>
    <w:rsid w:val="0005418A"/>
    <w:rsid w:val="00061292"/>
    <w:rsid w:val="00070E12"/>
    <w:rsid w:val="00073C63"/>
    <w:rsid w:val="000873EF"/>
    <w:rsid w:val="000A2D13"/>
    <w:rsid w:val="000A7690"/>
    <w:rsid w:val="000D2641"/>
    <w:rsid w:val="000D3A58"/>
    <w:rsid w:val="000F3F4B"/>
    <w:rsid w:val="000F6B43"/>
    <w:rsid w:val="00105FB4"/>
    <w:rsid w:val="00125EAB"/>
    <w:rsid w:val="00150301"/>
    <w:rsid w:val="00154259"/>
    <w:rsid w:val="00164A3A"/>
    <w:rsid w:val="00174647"/>
    <w:rsid w:val="00180703"/>
    <w:rsid w:val="00187DD0"/>
    <w:rsid w:val="001B4112"/>
    <w:rsid w:val="001B55BE"/>
    <w:rsid w:val="001C77D1"/>
    <w:rsid w:val="001F14A2"/>
    <w:rsid w:val="001F3392"/>
    <w:rsid w:val="001F7972"/>
    <w:rsid w:val="00207582"/>
    <w:rsid w:val="002158DD"/>
    <w:rsid w:val="00216D10"/>
    <w:rsid w:val="002350C4"/>
    <w:rsid w:val="00257BB5"/>
    <w:rsid w:val="00297597"/>
    <w:rsid w:val="002975F7"/>
    <w:rsid w:val="002A53C5"/>
    <w:rsid w:val="002A5A4E"/>
    <w:rsid w:val="002D06C8"/>
    <w:rsid w:val="002E7ED1"/>
    <w:rsid w:val="00306A39"/>
    <w:rsid w:val="00311832"/>
    <w:rsid w:val="00317B17"/>
    <w:rsid w:val="0032608C"/>
    <w:rsid w:val="00330E03"/>
    <w:rsid w:val="00351861"/>
    <w:rsid w:val="0035324E"/>
    <w:rsid w:val="00357FB3"/>
    <w:rsid w:val="00371BD4"/>
    <w:rsid w:val="00376FA7"/>
    <w:rsid w:val="003812A3"/>
    <w:rsid w:val="00387EB1"/>
    <w:rsid w:val="0039400E"/>
    <w:rsid w:val="003A033C"/>
    <w:rsid w:val="003A0E07"/>
    <w:rsid w:val="003A46C1"/>
    <w:rsid w:val="003B0946"/>
    <w:rsid w:val="003B3E59"/>
    <w:rsid w:val="003C0905"/>
    <w:rsid w:val="003C3A4E"/>
    <w:rsid w:val="003C65AE"/>
    <w:rsid w:val="003D64F6"/>
    <w:rsid w:val="003F2623"/>
    <w:rsid w:val="003F2E42"/>
    <w:rsid w:val="00402EAF"/>
    <w:rsid w:val="00404940"/>
    <w:rsid w:val="004104F8"/>
    <w:rsid w:val="00413760"/>
    <w:rsid w:val="00422B42"/>
    <w:rsid w:val="0044089F"/>
    <w:rsid w:val="00445112"/>
    <w:rsid w:val="00450521"/>
    <w:rsid w:val="00452D36"/>
    <w:rsid w:val="0045659D"/>
    <w:rsid w:val="00461FBA"/>
    <w:rsid w:val="004A60A2"/>
    <w:rsid w:val="004B2939"/>
    <w:rsid w:val="004C25B5"/>
    <w:rsid w:val="004D30B8"/>
    <w:rsid w:val="004D7046"/>
    <w:rsid w:val="004F0ED4"/>
    <w:rsid w:val="00503F16"/>
    <w:rsid w:val="005045FC"/>
    <w:rsid w:val="00512A95"/>
    <w:rsid w:val="00520C46"/>
    <w:rsid w:val="005243D6"/>
    <w:rsid w:val="00554A30"/>
    <w:rsid w:val="005640C3"/>
    <w:rsid w:val="00572AE4"/>
    <w:rsid w:val="0057381B"/>
    <w:rsid w:val="005771D6"/>
    <w:rsid w:val="00580E4B"/>
    <w:rsid w:val="00583397"/>
    <w:rsid w:val="00585071"/>
    <w:rsid w:val="00590689"/>
    <w:rsid w:val="005950C0"/>
    <w:rsid w:val="005C2D32"/>
    <w:rsid w:val="005C65A1"/>
    <w:rsid w:val="005F754F"/>
    <w:rsid w:val="006014DC"/>
    <w:rsid w:val="0060335F"/>
    <w:rsid w:val="0060567D"/>
    <w:rsid w:val="00625375"/>
    <w:rsid w:val="00632F6F"/>
    <w:rsid w:val="00644A87"/>
    <w:rsid w:val="0065082B"/>
    <w:rsid w:val="006545A1"/>
    <w:rsid w:val="00654BD2"/>
    <w:rsid w:val="00655FB4"/>
    <w:rsid w:val="00657420"/>
    <w:rsid w:val="00662F23"/>
    <w:rsid w:val="006712A4"/>
    <w:rsid w:val="0067148D"/>
    <w:rsid w:val="0067198E"/>
    <w:rsid w:val="00672A15"/>
    <w:rsid w:val="00673B49"/>
    <w:rsid w:val="006C0218"/>
    <w:rsid w:val="006F0CE9"/>
    <w:rsid w:val="00700946"/>
    <w:rsid w:val="00712AD7"/>
    <w:rsid w:val="00713B3B"/>
    <w:rsid w:val="007231E2"/>
    <w:rsid w:val="007276C8"/>
    <w:rsid w:val="00742943"/>
    <w:rsid w:val="00755741"/>
    <w:rsid w:val="007611E8"/>
    <w:rsid w:val="00761298"/>
    <w:rsid w:val="007635C4"/>
    <w:rsid w:val="0077296F"/>
    <w:rsid w:val="0079086A"/>
    <w:rsid w:val="007942E2"/>
    <w:rsid w:val="007975D8"/>
    <w:rsid w:val="007B7E8F"/>
    <w:rsid w:val="007C02CB"/>
    <w:rsid w:val="007E527E"/>
    <w:rsid w:val="007E7240"/>
    <w:rsid w:val="00800C4F"/>
    <w:rsid w:val="0080395D"/>
    <w:rsid w:val="00804073"/>
    <w:rsid w:val="0080559C"/>
    <w:rsid w:val="0081261F"/>
    <w:rsid w:val="00817362"/>
    <w:rsid w:val="00847FD9"/>
    <w:rsid w:val="00862036"/>
    <w:rsid w:val="00894AE1"/>
    <w:rsid w:val="008B7F9A"/>
    <w:rsid w:val="008D04DD"/>
    <w:rsid w:val="008D0C84"/>
    <w:rsid w:val="008D2060"/>
    <w:rsid w:val="008D207B"/>
    <w:rsid w:val="008E1878"/>
    <w:rsid w:val="009004AB"/>
    <w:rsid w:val="00912F0A"/>
    <w:rsid w:val="0094609D"/>
    <w:rsid w:val="00950D40"/>
    <w:rsid w:val="00953796"/>
    <w:rsid w:val="00953E2A"/>
    <w:rsid w:val="00956A21"/>
    <w:rsid w:val="0096157F"/>
    <w:rsid w:val="00966913"/>
    <w:rsid w:val="0097071F"/>
    <w:rsid w:val="00990110"/>
    <w:rsid w:val="00994E11"/>
    <w:rsid w:val="009A4C45"/>
    <w:rsid w:val="009C408F"/>
    <w:rsid w:val="009C7C86"/>
    <w:rsid w:val="009D1EE9"/>
    <w:rsid w:val="009F018C"/>
    <w:rsid w:val="009F18A1"/>
    <w:rsid w:val="009F271A"/>
    <w:rsid w:val="00A03F2F"/>
    <w:rsid w:val="00A22B47"/>
    <w:rsid w:val="00A3764D"/>
    <w:rsid w:val="00A413AB"/>
    <w:rsid w:val="00A41B97"/>
    <w:rsid w:val="00A475E2"/>
    <w:rsid w:val="00A53E62"/>
    <w:rsid w:val="00A54E8D"/>
    <w:rsid w:val="00A576CC"/>
    <w:rsid w:val="00AB3E41"/>
    <w:rsid w:val="00AC6BD1"/>
    <w:rsid w:val="00AD1341"/>
    <w:rsid w:val="00AE19E1"/>
    <w:rsid w:val="00AF2436"/>
    <w:rsid w:val="00B1319F"/>
    <w:rsid w:val="00B20BC4"/>
    <w:rsid w:val="00B27C2C"/>
    <w:rsid w:val="00B40797"/>
    <w:rsid w:val="00B51867"/>
    <w:rsid w:val="00B52ABA"/>
    <w:rsid w:val="00B539F3"/>
    <w:rsid w:val="00B676FD"/>
    <w:rsid w:val="00B70EA1"/>
    <w:rsid w:val="00B741A8"/>
    <w:rsid w:val="00B950F3"/>
    <w:rsid w:val="00BA3388"/>
    <w:rsid w:val="00BB2842"/>
    <w:rsid w:val="00BC2502"/>
    <w:rsid w:val="00BD496F"/>
    <w:rsid w:val="00BD5533"/>
    <w:rsid w:val="00BF4CD2"/>
    <w:rsid w:val="00C014AB"/>
    <w:rsid w:val="00C03B6F"/>
    <w:rsid w:val="00C113D4"/>
    <w:rsid w:val="00C13B17"/>
    <w:rsid w:val="00C2477B"/>
    <w:rsid w:val="00C40576"/>
    <w:rsid w:val="00C72547"/>
    <w:rsid w:val="00C901EC"/>
    <w:rsid w:val="00C96062"/>
    <w:rsid w:val="00CC0D4D"/>
    <w:rsid w:val="00CC4EBD"/>
    <w:rsid w:val="00CD4595"/>
    <w:rsid w:val="00CE40E8"/>
    <w:rsid w:val="00CE4B64"/>
    <w:rsid w:val="00CE65FB"/>
    <w:rsid w:val="00CF518B"/>
    <w:rsid w:val="00D44480"/>
    <w:rsid w:val="00D46662"/>
    <w:rsid w:val="00D63391"/>
    <w:rsid w:val="00D67514"/>
    <w:rsid w:val="00D71E20"/>
    <w:rsid w:val="00D77178"/>
    <w:rsid w:val="00D83752"/>
    <w:rsid w:val="00D846E7"/>
    <w:rsid w:val="00DA196E"/>
    <w:rsid w:val="00DA4688"/>
    <w:rsid w:val="00DA6AF8"/>
    <w:rsid w:val="00DB0EA5"/>
    <w:rsid w:val="00DB2A86"/>
    <w:rsid w:val="00DC0307"/>
    <w:rsid w:val="00DC506A"/>
    <w:rsid w:val="00DD536E"/>
    <w:rsid w:val="00DD71FC"/>
    <w:rsid w:val="00DE26AE"/>
    <w:rsid w:val="00DF135D"/>
    <w:rsid w:val="00DF3D9D"/>
    <w:rsid w:val="00E07511"/>
    <w:rsid w:val="00E416AF"/>
    <w:rsid w:val="00E42257"/>
    <w:rsid w:val="00E51C8C"/>
    <w:rsid w:val="00E662BE"/>
    <w:rsid w:val="00EA3277"/>
    <w:rsid w:val="00EB3039"/>
    <w:rsid w:val="00EC16C1"/>
    <w:rsid w:val="00EC3097"/>
    <w:rsid w:val="00EC5602"/>
    <w:rsid w:val="00ED4F89"/>
    <w:rsid w:val="00ED5083"/>
    <w:rsid w:val="00ED6376"/>
    <w:rsid w:val="00EE7C6B"/>
    <w:rsid w:val="00EF44A3"/>
    <w:rsid w:val="00EF51A3"/>
    <w:rsid w:val="00F00B84"/>
    <w:rsid w:val="00F14D1A"/>
    <w:rsid w:val="00F151FA"/>
    <w:rsid w:val="00F234C4"/>
    <w:rsid w:val="00F37C00"/>
    <w:rsid w:val="00F40098"/>
    <w:rsid w:val="00F567E1"/>
    <w:rsid w:val="00F61233"/>
    <w:rsid w:val="00F652E7"/>
    <w:rsid w:val="00F66E8A"/>
    <w:rsid w:val="00F67E45"/>
    <w:rsid w:val="00F947E7"/>
    <w:rsid w:val="00FA60F1"/>
    <w:rsid w:val="00FB4565"/>
    <w:rsid w:val="00FB5405"/>
    <w:rsid w:val="00FC022F"/>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A2BF"/>
  <w15:docId w15:val="{2526FB9F-A1D7-47F6-82A8-62FC703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990110"/>
    <w:pPr>
      <w:tabs>
        <w:tab w:val="left" w:pos="7088"/>
      </w:tabs>
      <w:spacing w:after="0" w:line="240" w:lineRule="auto"/>
      <w:jc w:val="both"/>
    </w:pPr>
    <w:rPr>
      <w:rFonts w:ascii="Arial" w:hAnsi="Arial" w:cs="Arial"/>
      <w:sz w:val="20"/>
      <w:szCs w:val="20"/>
      <w:shd w:val="clear" w:color="auto" w:fill="FFFFFF"/>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Corpsdetexte3">
    <w:name w:val="Body Text 3"/>
    <w:basedOn w:val="Normal"/>
    <w:link w:val="Corpsdetexte3Car"/>
    <w:rsid w:val="00452D36"/>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452D36"/>
    <w:rPr>
      <w:rFonts w:ascii="Times New Roman" w:eastAsia="Times New Roman" w:hAnsi="Times New Roman" w:cs="Times New Roman"/>
      <w:sz w:val="16"/>
      <w:szCs w:val="16"/>
      <w:lang w:val="fr-CA" w:eastAsia="fr-FR"/>
    </w:rPr>
  </w:style>
  <w:style w:type="paragraph" w:styleId="Paragraphedeliste">
    <w:name w:val="List Paragraph"/>
    <w:basedOn w:val="Normal"/>
    <w:uiPriority w:val="34"/>
    <w:qFormat/>
    <w:rsid w:val="00297597"/>
    <w:pPr>
      <w:ind w:left="720"/>
      <w:contextualSpacing/>
    </w:pPr>
  </w:style>
  <w:style w:type="paragraph" w:styleId="Corpsdetexte">
    <w:name w:val="Body Text"/>
    <w:basedOn w:val="Normal"/>
    <w:link w:val="CorpsdetexteCar"/>
    <w:uiPriority w:val="99"/>
    <w:unhideWhenUsed/>
    <w:rsid w:val="000519C3"/>
    <w:pPr>
      <w:spacing w:after="0"/>
      <w:jc w:val="both"/>
    </w:pPr>
    <w:rPr>
      <w:rFonts w:ascii="Arial" w:hAnsi="Arial" w:cs="Arial"/>
      <w:i/>
      <w:color w:val="4DA0AD" w:themeColor="accent3" w:themeShade="BF"/>
      <w:sz w:val="20"/>
      <w:szCs w:val="20"/>
    </w:rPr>
  </w:style>
  <w:style w:type="character" w:customStyle="1" w:styleId="CorpsdetexteCar">
    <w:name w:val="Corps de texte Car"/>
    <w:basedOn w:val="Policepardfaut"/>
    <w:link w:val="Corpsdetexte"/>
    <w:uiPriority w:val="99"/>
    <w:rsid w:val="000519C3"/>
    <w:rPr>
      <w:rFonts w:ascii="Arial" w:hAnsi="Arial" w:cs="Arial"/>
      <w:i/>
      <w:color w:val="4DA0AD" w:themeColor="accent3" w:themeShade="BF"/>
      <w:sz w:val="20"/>
      <w:szCs w:val="20"/>
    </w:rPr>
  </w:style>
  <w:style w:type="paragraph" w:styleId="Corpsdetexte2">
    <w:name w:val="Body Text 2"/>
    <w:basedOn w:val="Normal"/>
    <w:link w:val="Corpsdetexte2Car"/>
    <w:uiPriority w:val="99"/>
    <w:unhideWhenUsed/>
    <w:rsid w:val="00DF3D9D"/>
    <w:pPr>
      <w:spacing w:after="0" w:line="240" w:lineRule="auto"/>
      <w:jc w:val="both"/>
    </w:pPr>
    <w:rPr>
      <w:rFonts w:ascii="Arial" w:hAnsi="Arial" w:cs="Arial"/>
      <w:i/>
      <w:color w:val="76B531"/>
      <w:sz w:val="18"/>
      <w:szCs w:val="18"/>
    </w:rPr>
  </w:style>
  <w:style w:type="character" w:customStyle="1" w:styleId="Corpsdetexte2Car">
    <w:name w:val="Corps de texte 2 Car"/>
    <w:basedOn w:val="Policepardfaut"/>
    <w:link w:val="Corpsdetexte2"/>
    <w:uiPriority w:val="99"/>
    <w:rsid w:val="00DF3D9D"/>
    <w:rPr>
      <w:rFonts w:ascii="Arial" w:hAnsi="Arial" w:cs="Arial"/>
      <w:i/>
      <w:color w:val="76B531"/>
      <w:sz w:val="18"/>
      <w:szCs w:val="18"/>
    </w:rPr>
  </w:style>
  <w:style w:type="character" w:styleId="Lienhypertexte">
    <w:name w:val="Hyperlink"/>
    <w:basedOn w:val="Policepardfaut"/>
    <w:uiPriority w:val="99"/>
    <w:unhideWhenUsed/>
    <w:rsid w:val="00A54E8D"/>
    <w:rPr>
      <w:color w:val="0000FF" w:themeColor="hyperlink"/>
      <w:u w:val="single"/>
    </w:rPr>
  </w:style>
  <w:style w:type="paragraph" w:customStyle="1" w:styleId="VuConsidrant">
    <w:name w:val="Vu.Considérant"/>
    <w:basedOn w:val="Normal"/>
    <w:rsid w:val="00D44480"/>
    <w:pPr>
      <w:autoSpaceDE w:val="0"/>
      <w:autoSpaceDN w:val="0"/>
      <w:spacing w:after="140" w:line="240" w:lineRule="auto"/>
      <w:jc w:val="both"/>
    </w:pPr>
    <w:rPr>
      <w:rFonts w:ascii="Arial" w:eastAsia="Times New Roman" w:hAnsi="Arial" w:cs="Arial"/>
      <w:sz w:val="20"/>
      <w:szCs w:val="20"/>
      <w:lang w:eastAsia="fr-FR"/>
    </w:rPr>
  </w:style>
  <w:style w:type="character" w:styleId="Mentionnonrsolue">
    <w:name w:val="Unresolved Mention"/>
    <w:basedOn w:val="Policepardfaut"/>
    <w:uiPriority w:val="99"/>
    <w:semiHidden/>
    <w:unhideWhenUsed/>
    <w:rsid w:val="0032608C"/>
    <w:rPr>
      <w:color w:val="605E5C"/>
      <w:shd w:val="clear" w:color="auto" w:fill="E1DFDD"/>
    </w:rPr>
  </w:style>
  <w:style w:type="paragraph" w:customStyle="1" w:styleId="Pa14">
    <w:name w:val="Pa14"/>
    <w:basedOn w:val="Normal"/>
    <w:next w:val="Normal"/>
    <w:uiPriority w:val="99"/>
    <w:rsid w:val="00DD71FC"/>
    <w:pPr>
      <w:autoSpaceDE w:val="0"/>
      <w:autoSpaceDN w:val="0"/>
      <w:adjustRightInd w:val="0"/>
      <w:spacing w:after="0" w:line="181" w:lineRule="atLeast"/>
    </w:pPr>
    <w:rPr>
      <w:rFonts w:ascii="Arial" w:eastAsia="Arial Unicode MS" w:hAnsi="Arial" w:cs="Arial"/>
      <w:sz w:val="24"/>
      <w:szCs w:val="24"/>
      <w:bdr w:val="nil"/>
      <w:lang w:eastAsia="fr-FR"/>
    </w:rPr>
  </w:style>
  <w:style w:type="character" w:customStyle="1" w:styleId="A4">
    <w:name w:val="A4"/>
    <w:uiPriority w:val="99"/>
    <w:rsid w:val="00DD71FC"/>
    <w:rPr>
      <w:b/>
      <w:bCs/>
      <w:color w:val="221E1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4594">
      <w:bodyDiv w:val="1"/>
      <w:marLeft w:val="0"/>
      <w:marRight w:val="0"/>
      <w:marTop w:val="0"/>
      <w:marBottom w:val="0"/>
      <w:divBdr>
        <w:top w:val="none" w:sz="0" w:space="0" w:color="auto"/>
        <w:left w:val="none" w:sz="0" w:space="0" w:color="auto"/>
        <w:bottom w:val="none" w:sz="0" w:space="0" w:color="auto"/>
        <w:right w:val="none" w:sz="0" w:space="0" w:color="auto"/>
      </w:divBdr>
    </w:div>
    <w:div w:id="21352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legifrance.gouv.fr/codes/id/LEGIARTI000051962528/2025-10-01"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92D050"/>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5e3f0db5ffd4d3b4ea6505b123dc145e">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884e7665d14fa057361855dcc8ed2315"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bfa919-7d5b-4a83-bf98-a3bcd0812f6b}"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EF36-9EA6-4760-9A7B-95369155C0F7}">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2.xml><?xml version="1.0" encoding="utf-8"?>
<ds:datastoreItem xmlns:ds="http://schemas.openxmlformats.org/officeDocument/2006/customXml" ds:itemID="{C2C2FCB0-AFC7-43E9-8E34-5BC800EB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cb218-f991-42d8-ba5a-64c61b918f72"/>
    <ds:schemaRef ds:uri="207a3422-d367-49e8-b3df-98a7be38e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D1456-8503-48A1-A69C-E31C83EA79D3}">
  <ds:schemaRefs>
    <ds:schemaRef ds:uri="http://schemas.microsoft.com/sharepoint/v3/contenttype/forms"/>
  </ds:schemaRefs>
</ds:datastoreItem>
</file>

<file path=customXml/itemProps4.xml><?xml version="1.0" encoding="utf-8"?>
<ds:datastoreItem xmlns:ds="http://schemas.openxmlformats.org/officeDocument/2006/customXml" ds:itemID="{E464461C-B5E7-4DCB-8C23-7BDC34F6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3872</Words>
  <Characters>21296</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Léonie BAZIN</cp:lastModifiedBy>
  <cp:revision>15</cp:revision>
  <cp:lastPrinted>2016-10-04T08:16:00Z</cp:lastPrinted>
  <dcterms:created xsi:type="dcterms:W3CDTF">2024-03-19T14:14:00Z</dcterms:created>
  <dcterms:modified xsi:type="dcterms:W3CDTF">2026-01-21T11:00:00Z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648600</vt:r8>
  </property>
  <property fmtid="{D5CDD505-2E9C-101B-9397-08002B2CF9AE}" pid="4" name="MediaServiceImageTags">
    <vt:lpwstr/>
  </property>
</Properties>
</file>